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44"/>
          <w:szCs w:val="44"/>
        </w:rPr>
      </w:pPr>
      <w:r>
        <w:rPr>
          <w:rFonts w:hint="eastAsia" w:ascii="宋体" w:hAnsi="宋体" w:eastAsia="宋体" w:cs="宋体"/>
          <w:b/>
          <w:sz w:val="44"/>
          <w:szCs w:val="44"/>
        </w:rPr>
        <w:t>吉林省物业服务企业信用管理办法</w:t>
      </w:r>
    </w:p>
    <w:p>
      <w:pPr>
        <w:pStyle w:val="2"/>
      </w:pPr>
      <w:bookmarkStart w:id="1" w:name="_GoBack"/>
      <w:bookmarkEnd w:id="1"/>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为了建立健全物业服务企业信用管理体系，提升物业服务质量，促进物业服务企业诚信自律，根据《吉林省物业管理条例》《吉林省社会信用条例》等有关规定，制定本办法。</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在本省行政区域内对从事物业服务活动的物业服务企业开展信用管理，适用本办法。</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本办法所称信用管理，是指物业行政主管部门依法对物业服务企业信用信息进行采集、归集、共享、公开使用，并对物业服务企业实施守信激励和失信惩戒的活动。</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物业服务企业信用管理应当遵循政府推动、社会共建、统筹规划、信息共享、强化应用的原则，保障信用信息安全，依法保护业主和物业服务企业合法权益。</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省人民政府物业行政主管部门负责指导和监督全省物业服务信用管理体系的建设工作，统筹建设和维护物业信用管理系统。</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城市由市人民政府物业行政主管部门组织所属区人民政府物业行政主管部门建立本地区物业服务企业信用档案；对物业服务企业信用信息进行采集、归集、认定、公开和使用；对物业服务企业实施守信激励和失信惩戒等相关工作。</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其他县（市）人民政府物业行政主管部门组织实施以上工作。</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街道办事处、乡镇人民政府负责本管辖区域内物业服务企业相关信用信息的采集、认定和上报工作。</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居（村）民委员会负责协助做好前款规定的相关工作。</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设区城市、县（市、区）人民政府物业行政主管部门可以委托有关行业协会或者第三方机构开展物业服务企业信用管理的有关工作。</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规划、市场监督、公安、应急管理、人防、城市绿化等相关行政管理部门应当按照各自职责，对物业服务企业进行监督管理，并将其依法履行职责中产生或者获取的物业服务企业的相关信用信息按要求推送至本省信用信息综合服务平台，实现数据共享。</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物业服务企业应当承诺在物业管理活动中自觉遵守有关法律、法规、规章、规范性文件或者强制性标准，依法履行物业服务合同，加强内部管理和自我约束，服务规范，诚信经营，接受政府和社会组织、公众的监督。</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物业服务企业应当在物业管理区域内显著位置公开信用承诺。</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物业服务企业的信用信息分为：基础信息、优良信息、负面信息和物业服务质量评价信息四类。</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（一）基础信息，是指物业服务企业的注册登记事项、在管物业项目基本情况和项目负责人的履职情况等信息。</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（二）优良信息，是指物业服务企业遵纪守法，诚信经营，积极提升服务水平，获得各级政府及相关部门、行业协会的表彰等信息。</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面信息，是指物业服务企业在实施物业管理活动中，违反有关法律、法规、规章、规范性文件或者强制性物业标准等规定，不履行物业服务合同约定，行政机关或者街道办事处、乡镇人民政府依法作出行政处罚以及其他行政处理，或者经司法机关认定违法等信息。</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认定负面信息应当以具有法律效力的文书为依据。</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（四）物业服务质量评价信息，是指综合业主评价、街道评价和专业评价，采取量化打分的方式，对住宅小区物业服务质量的总体情况进行全面评价的信息。</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物业服务企业应当通过吉林省物业管理平台自行申报基础信息。基础信息发生变更的，应当自信息变更之日起10日内在吉林省物业管理平台更新，并对信息的真实性负责。街道办事处、乡镇人民政府审核基础信息的真实性后报送县（市、区）人民政府物业行政主管部门公开。</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物业服务企业应当自优良信息产生30日内，通过吉林省物业管理平台自行申报，并提供相应材料。经县（市 、区）人民政府物业行政主管部门核查后，符合要求的，物业行政主管部门应当于物业服务企业申报之日起5个工作日内公开。</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物业服务企业的负面信息由县（市、区）人民政府物业行政主管部门负责采集、认定和公开。</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物业服务企业对信用信息有异议的，可以向物业行政主管部门提出书面异议申请，物业行政主管部门应当自收到该异议申请之日起三个工作日内将异议申请转交信用信息提供单位核查处理。信用信息提供单位应当自收到转来的异议申请之日起三个工作日内完成核查，作出异议处理决定，并书面告知物业行政主管部门。</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异议申请处理期间，对存在异议的信用信息作出的信用报告，应当予以标注。异议处理决定认定信用信息是真实的，物业行政主管部门取消异议标记，同时将处理结果告知申请人。</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物业服务企业通过主动履行法定或者约定义务、提交信用报告等方式纠正其负面行为、消除不利影响的，可以在负面信息披露3个月后, 向产生负面信息的物业行政主管部门或者相关行政管理部门申请在负面信息中标注信用修复情况。</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物业服务企业提出信用修复申请时，应当在相关的服务项目公开做出信用修复承诺。</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生负面信息的物业行政主管部门或者相关行政管理部门，应当在收到信用修复申请之日起20个工作日内完成核查。物业行政主管部门认为物业服务企业能够主动纠正其失信行为、消除不利影响的，或者物业行政主管部门收到相关行政管理部门出具的信用修复情况处理意见的，可以在企业负面信息中标注信用修复情况,并在负面信息公示期限届满前停止公示。</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街道办事处、乡镇人民政府按照《吉林省住宅小区物业服务质量评价办法》组织实施住宅小区的物业服务质量评价。</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信用信息采集认定后，形成信用档案。任何单位和个人未经法定程序，不得擅自修改、增减、删除。</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物业服务企业信用信息公开期限按照以下规定设定：</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（一）物业服务企业未注销前，基础信息长期公布；</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（二）优良信息有有效期的，公开期限与有效期一致；无有效期的，公开期限自信息产生之日起5年；</w:t>
      </w:r>
    </w:p>
    <w:p>
      <w:pPr>
        <w:pStyle w:val="2"/>
        <w:bidi w:val="0"/>
        <w:ind w:left="0" w:leftChars="0" w:firstLine="640" w:firstLineChars="200"/>
        <w:rPr>
          <w:rFonts w:hint="eastAsia" w:ascii="仿宋_GB2312" w:hAnsi="仿宋_GB2312" w:eastAsia="仿宋_GB2312" w:cs="仿宋_GB2312"/>
          <w:sz w:val="32"/>
          <w:szCs w:val="32"/>
        </w:rPr>
      </w:pPr>
      <w:bookmarkStart w:id="0" w:name="bookmark15"/>
      <w:r>
        <w:rPr>
          <w:rFonts w:hint="eastAsia" w:ascii="仿宋_GB2312" w:hAnsi="仿宋_GB2312" w:eastAsia="仿宋_GB2312" w:cs="仿宋_GB2312"/>
          <w:sz w:val="32"/>
          <w:szCs w:val="32"/>
        </w:rPr>
        <w:t>（</w:t>
      </w:r>
      <w:bookmarkEnd w:id="0"/>
      <w:r>
        <w:rPr>
          <w:rFonts w:hint="eastAsia" w:ascii="仿宋_GB2312" w:hAnsi="仿宋_GB2312" w:eastAsia="仿宋_GB2312" w:cs="仿宋_GB2312"/>
          <w:sz w:val="32"/>
          <w:szCs w:val="32"/>
        </w:rPr>
        <w:t>三）负面信息的公开期限自信息产生之日起2年。法律、法规、规章另有规定的，从其规定。</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（四）负面信息公布期限届满的，将该信息从信用门户网站、查询界面删除，转入企业电子信用档案库保存，不再对外公示或者提供查询。</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（五）物业服务质量评价信息自公开之日起5年。</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涉及企业商业秘密、个人隐私和法律法规规定应当保密的信用信息，不公开发布。</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建立物业服务企业“红黑名单”信用管理制度。</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县（市、区）人民政府物业行政主管部门每年3月底前对上一年度物业服务企业进行“红名单”“黑名单”的认定工作，并向社会公开。</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物业服务质量评价等级为A级且没有第二十一条规定的“黑名单”情况的物业服务企业，列入“红名单”。街道办事处、乡镇人民政府在日常检查和专项检查中减少检查频次；物业行政主管部门应当在各类创先评优活动中予以优先推荐，在执行国家和地方相关优惠扶持政策方面予以优先考虑。</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物业服务企业有以下情况之一的，将其列入“黑名单”进行管理：</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（一）年度内被行政机关或者街道办事处、乡镇人民政府行政处罚三次及以上的；</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（二）经司法机关或行政机关确认因物业服务企业全部责任或主要责任发生重大安全事故的；</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（三）因物业服务企业未履行法定义务，投诉量达到50件以上，且在合理期限内不进行解决和整改的。</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（四）因物业服务不到位引发群体性上访事件或者被新闻媒体曝光且经查属实，造成恶劣影响的。</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（五）物业服务质量评价等级为D级的。</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被列入“黑名单”的物业服务企业，一年内不得在本省承接新的物业服务项目；街道办事处、乡镇人民政府在日常检查和专项检查中增加检查频次；限制其参加各类表彰奖励活动。</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街道办事处、乡镇人民政府对列入“黑名单”的物业服务企业应当加强监督管理，督促其限期整改，对拒不整改的物业服务企业，业主大会、业主委员会可以依法共同决定解聘物业服务企业。</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对拟列入“黑名单”的县（市、区）人民政府物业行政主管部门应当向物业服务企业出具行政决定文书，告知其列入“黑名单”的事由、依据、失信惩戒措施提示、移出条件和程序以及救济措施等。</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各地可以结合实际出台本地区信用管理规定。</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本办法由吉林省住房和城乡建设厅负责解释。</w:t>
      </w:r>
    </w:p>
    <w:p>
      <w:pPr>
        <w:pStyle w:val="2"/>
        <w:bidi w:val="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本办法自  年  月  日起实施。</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MmM5OGUwOGYyZjE4ZDJkZGIwMDFmMGVkMjI4Y2IifQ=="/>
  </w:docVars>
  <w:rsids>
    <w:rsidRoot w:val="004967ED"/>
    <w:rsid w:val="000E0C10"/>
    <w:rsid w:val="00155E8A"/>
    <w:rsid w:val="001E532C"/>
    <w:rsid w:val="00471DB3"/>
    <w:rsid w:val="004967ED"/>
    <w:rsid w:val="004C7C8B"/>
    <w:rsid w:val="0051002D"/>
    <w:rsid w:val="0052494D"/>
    <w:rsid w:val="00572CBE"/>
    <w:rsid w:val="00620542"/>
    <w:rsid w:val="00646969"/>
    <w:rsid w:val="007034FB"/>
    <w:rsid w:val="00810A6E"/>
    <w:rsid w:val="008C6014"/>
    <w:rsid w:val="008E6678"/>
    <w:rsid w:val="00A46CCD"/>
    <w:rsid w:val="00B0639B"/>
    <w:rsid w:val="00B13C5F"/>
    <w:rsid w:val="00B82FAA"/>
    <w:rsid w:val="00C47C08"/>
    <w:rsid w:val="00D76AB6"/>
    <w:rsid w:val="00E4276D"/>
    <w:rsid w:val="00EA3E2E"/>
    <w:rsid w:val="00F533C8"/>
    <w:rsid w:val="026F686C"/>
    <w:rsid w:val="030C408E"/>
    <w:rsid w:val="07A04974"/>
    <w:rsid w:val="08B10C0D"/>
    <w:rsid w:val="08B65CF8"/>
    <w:rsid w:val="096C0E5B"/>
    <w:rsid w:val="0FF26B15"/>
    <w:rsid w:val="10741C20"/>
    <w:rsid w:val="10BC1346"/>
    <w:rsid w:val="10C50444"/>
    <w:rsid w:val="145F6A2E"/>
    <w:rsid w:val="16DB01D6"/>
    <w:rsid w:val="1AC15A62"/>
    <w:rsid w:val="1B2B1BFD"/>
    <w:rsid w:val="1C3737C1"/>
    <w:rsid w:val="1CA73C55"/>
    <w:rsid w:val="1E562BEC"/>
    <w:rsid w:val="1F7A49AF"/>
    <w:rsid w:val="1FF7D17F"/>
    <w:rsid w:val="241D478E"/>
    <w:rsid w:val="249147AE"/>
    <w:rsid w:val="274F0899"/>
    <w:rsid w:val="27727442"/>
    <w:rsid w:val="29B11B7F"/>
    <w:rsid w:val="2A3B536A"/>
    <w:rsid w:val="2A762D99"/>
    <w:rsid w:val="2C0F2B37"/>
    <w:rsid w:val="2DD30D48"/>
    <w:rsid w:val="31114B4A"/>
    <w:rsid w:val="365745F7"/>
    <w:rsid w:val="38C417DE"/>
    <w:rsid w:val="38D6701B"/>
    <w:rsid w:val="40357327"/>
    <w:rsid w:val="45B8004A"/>
    <w:rsid w:val="46A23728"/>
    <w:rsid w:val="48084FBC"/>
    <w:rsid w:val="4835722F"/>
    <w:rsid w:val="48ED1ECD"/>
    <w:rsid w:val="4B72422A"/>
    <w:rsid w:val="4E1C173D"/>
    <w:rsid w:val="5393544B"/>
    <w:rsid w:val="54602B2E"/>
    <w:rsid w:val="5596332E"/>
    <w:rsid w:val="58316EEB"/>
    <w:rsid w:val="5BF14EB9"/>
    <w:rsid w:val="5F903222"/>
    <w:rsid w:val="61AF277A"/>
    <w:rsid w:val="65223C3C"/>
    <w:rsid w:val="654B23E4"/>
    <w:rsid w:val="671A7EBB"/>
    <w:rsid w:val="679C7F03"/>
    <w:rsid w:val="7107285E"/>
    <w:rsid w:val="71486CD8"/>
    <w:rsid w:val="72DA707D"/>
    <w:rsid w:val="72F245C8"/>
    <w:rsid w:val="7859312D"/>
    <w:rsid w:val="79E15007"/>
    <w:rsid w:val="7A8B6668"/>
    <w:rsid w:val="7B340AAD"/>
    <w:rsid w:val="7BCD3F5C"/>
    <w:rsid w:val="7BF80418"/>
    <w:rsid w:val="7D721F92"/>
    <w:rsid w:val="7E770D54"/>
    <w:rsid w:val="7F9F18FC"/>
    <w:rsid w:val="DEF68745"/>
    <w:rsid w:val="DF93C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960"/>
    </w:pPr>
  </w:style>
  <w:style w:type="paragraph" w:styleId="3">
    <w:name w:val="Body Text Indent"/>
    <w:basedOn w:val="1"/>
    <w:qFormat/>
    <w:uiPriority w:val="0"/>
    <w:pPr>
      <w:ind w:firstLine="570"/>
    </w:pPr>
    <w:rPr>
      <w:sz w:val="32"/>
    </w:rPr>
  </w:style>
  <w:style w:type="paragraph" w:styleId="5">
    <w:name w:val="annotation text"/>
    <w:basedOn w:val="1"/>
    <w:qFormat/>
    <w:uiPriority w:val="0"/>
    <w:pPr>
      <w:jc w:val="left"/>
    </w:p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annotation reference"/>
    <w:basedOn w:val="11"/>
    <w:qFormat/>
    <w:uiPriority w:val="0"/>
    <w:rPr>
      <w:sz w:val="21"/>
      <w:szCs w:val="21"/>
    </w:rPr>
  </w:style>
  <w:style w:type="paragraph" w:customStyle="1" w:styleId="13">
    <w:name w:val="Body text|1"/>
    <w:basedOn w:val="1"/>
    <w:qFormat/>
    <w:uiPriority w:val="0"/>
    <w:pPr>
      <w:spacing w:line="437" w:lineRule="auto"/>
      <w:ind w:firstLine="400"/>
    </w:pPr>
    <w:rPr>
      <w:rFonts w:ascii="宋体" w:hAnsi="宋体" w:eastAsia="宋体" w:cs="宋体"/>
      <w:sz w:val="30"/>
      <w:szCs w:val="30"/>
      <w:lang w:val="zh-TW" w:eastAsia="zh-TW" w:bidi="zh-TW"/>
    </w:rPr>
  </w:style>
  <w:style w:type="character" w:customStyle="1" w:styleId="14">
    <w:name w:val="批注框文本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478</Words>
  <Characters>2731</Characters>
  <Lines>22</Lines>
  <Paragraphs>6</Paragraphs>
  <TotalTime>129</TotalTime>
  <ScaleCrop>false</ScaleCrop>
  <LinksUpToDate>false</LinksUpToDate>
  <CharactersWithSpaces>3203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dc:creator>
  <cp:lastModifiedBy>zjt</cp:lastModifiedBy>
  <cp:lastPrinted>2022-07-07T23:19:00Z</cp:lastPrinted>
  <dcterms:modified xsi:type="dcterms:W3CDTF">2022-08-03T14:16:44Z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781680320424453B83709779B1F2A9B0</vt:lpwstr>
  </property>
</Properties>
</file>