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87" w:rsidRPr="00FC4572" w:rsidRDefault="00287287">
      <w:pPr>
        <w:spacing w:line="620" w:lineRule="exact"/>
        <w:jc w:val="left"/>
        <w:rPr>
          <w:rFonts w:ascii="黑体" w:eastAsia="黑体" w:hAnsi="黑体" w:cs="黑体"/>
          <w:sz w:val="32"/>
          <w:szCs w:val="32"/>
        </w:rPr>
      </w:pPr>
      <w:r w:rsidRPr="00FC4572">
        <w:rPr>
          <w:rFonts w:ascii="黑体" w:eastAsia="黑体" w:hAnsi="黑体" w:cs="黑体" w:hint="eastAsia"/>
          <w:sz w:val="32"/>
          <w:szCs w:val="32"/>
        </w:rPr>
        <w:t>附件</w:t>
      </w:r>
      <w:r w:rsidRPr="00FC4572">
        <w:rPr>
          <w:rFonts w:ascii="黑体" w:eastAsia="黑体" w:hAnsi="黑体" w:cs="黑体"/>
          <w:sz w:val="32"/>
          <w:szCs w:val="32"/>
        </w:rPr>
        <w:t>1</w:t>
      </w:r>
      <w:bookmarkStart w:id="0" w:name="_GoBack"/>
      <w:bookmarkEnd w:id="0"/>
    </w:p>
    <w:p w:rsidR="00287287" w:rsidRPr="00FC4572" w:rsidRDefault="00287287">
      <w:pPr>
        <w:spacing w:line="620" w:lineRule="exact"/>
        <w:jc w:val="center"/>
        <w:rPr>
          <w:rFonts w:ascii="方正小标宋简体" w:eastAsia="方正小标宋简体" w:cs="Times New Roman"/>
          <w:sz w:val="44"/>
          <w:szCs w:val="44"/>
        </w:rPr>
      </w:pPr>
      <w:r w:rsidRPr="00FC4572">
        <w:rPr>
          <w:rFonts w:ascii="方正小标宋简体" w:eastAsia="方正小标宋简体" w:hAnsi="宋体" w:cs="方正小标宋简体" w:hint="eastAsia"/>
          <w:sz w:val="44"/>
          <w:szCs w:val="44"/>
        </w:rPr>
        <w:t>吉林省住房和城乡建设行政处罚</w:t>
      </w:r>
    </w:p>
    <w:p w:rsidR="00287287" w:rsidRPr="00FC4572" w:rsidRDefault="00287287">
      <w:pPr>
        <w:spacing w:line="620" w:lineRule="exact"/>
        <w:jc w:val="center"/>
        <w:rPr>
          <w:rFonts w:ascii="方正小标宋简体" w:eastAsia="方正小标宋简体" w:hAnsi="仿宋" w:cs="Times New Roman"/>
          <w:sz w:val="32"/>
          <w:szCs w:val="32"/>
          <w:shd w:val="clear" w:color="FFFFFF" w:fill="D9D9D9"/>
        </w:rPr>
      </w:pPr>
      <w:r w:rsidRPr="00FC4572">
        <w:rPr>
          <w:rFonts w:ascii="方正小标宋简体" w:eastAsia="方正小标宋简体" w:hAnsi="宋体" w:cs="方正小标宋简体" w:hint="eastAsia"/>
          <w:sz w:val="44"/>
          <w:szCs w:val="44"/>
        </w:rPr>
        <w:t>裁量基准适用规则</w:t>
      </w:r>
    </w:p>
    <w:p w:rsidR="00287287" w:rsidRDefault="00287287">
      <w:pPr>
        <w:widowControl/>
        <w:spacing w:line="620" w:lineRule="exact"/>
        <w:jc w:val="center"/>
        <w:rPr>
          <w:rFonts w:ascii="仿宋" w:eastAsia="仿宋" w:hAnsi="仿宋" w:cs="Times New Roman"/>
          <w:kern w:val="0"/>
          <w:sz w:val="32"/>
          <w:szCs w:val="32"/>
        </w:rPr>
      </w:pP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b/>
          <w:bCs/>
          <w:kern w:val="0"/>
          <w:sz w:val="32"/>
          <w:szCs w:val="32"/>
        </w:rPr>
        <w:t>第一条</w:t>
      </w:r>
      <w:r>
        <w:rPr>
          <w:rFonts w:ascii="仿宋" w:eastAsia="仿宋" w:hAnsi="仿宋" w:cs="仿宋" w:hint="eastAsia"/>
          <w:kern w:val="0"/>
          <w:sz w:val="32"/>
          <w:szCs w:val="32"/>
        </w:rPr>
        <w:t>为规范住房城乡建设行政处罚行为，依法、合理行使行政处罚裁量权，保护当事人的合法权益，根据《中华人民共和国行政处罚法》《国务院办公厅关于进一步规范行政裁量权基准制定和管理工作的意见》等法律和文件的规定，结合本省住房城乡建设行政执法工作实际，制定本适用规则。</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b/>
          <w:bCs/>
          <w:kern w:val="0"/>
          <w:sz w:val="32"/>
          <w:szCs w:val="32"/>
        </w:rPr>
        <w:t>第二条</w:t>
      </w:r>
      <w:r>
        <w:rPr>
          <w:rFonts w:ascii="仿宋" w:eastAsia="仿宋" w:hAnsi="仿宋" w:cs="仿宋" w:hint="eastAsia"/>
          <w:kern w:val="0"/>
          <w:sz w:val="32"/>
          <w:szCs w:val="32"/>
        </w:rPr>
        <w:t>吉林省住房城乡建设系统各级行政执法机关、法律法规授权组织以及依法受委托组织（以下统称“行政执法机关”）依法实施行政处罚，应当遵守本适用规则。</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kern w:val="0"/>
          <w:sz w:val="32"/>
          <w:szCs w:val="32"/>
        </w:rPr>
        <w:t>本规则与《吉林省住房和城乡建设行政处罚裁量基准》（以下简称《裁量基准》）配套实施，用于规范行政执法机关实施行政处罚的行为。</w:t>
      </w:r>
    </w:p>
    <w:p w:rsidR="00287287" w:rsidRDefault="00287287">
      <w:pPr>
        <w:widowControl/>
        <w:spacing w:line="620" w:lineRule="exact"/>
        <w:ind w:firstLine="643"/>
        <w:jc w:val="left"/>
        <w:rPr>
          <w:rFonts w:cs="Times New Roman"/>
        </w:rPr>
      </w:pPr>
      <w:r>
        <w:rPr>
          <w:rFonts w:ascii="仿宋" w:eastAsia="仿宋" w:hAnsi="仿宋" w:cs="仿宋" w:hint="eastAsia"/>
          <w:kern w:val="0"/>
          <w:sz w:val="32"/>
          <w:szCs w:val="32"/>
        </w:rPr>
        <w:t>本《裁量基准》，是指依照行政执法机关的行政处罚权限，根据违法行为的事实、性质和情节等因素，划分为不予处罚、减轻、从轻、一般和从重情形的裁量档次和处罚标准。</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b/>
          <w:bCs/>
          <w:kern w:val="0"/>
          <w:sz w:val="32"/>
          <w:szCs w:val="32"/>
        </w:rPr>
        <w:t>第三条</w:t>
      </w:r>
      <w:r>
        <w:rPr>
          <w:rFonts w:ascii="仿宋" w:eastAsia="仿宋" w:hAnsi="仿宋" w:cs="仿宋" w:hint="eastAsia"/>
          <w:kern w:val="0"/>
          <w:sz w:val="32"/>
          <w:szCs w:val="32"/>
        </w:rPr>
        <w:t>本规则及《裁量基准》所称行政处罚裁量权，是指行政执法机关在实施行政处罚权时，根据违法行为的事实、性质和情节等，在法律、法规和规章规定的行政处罚种类、幅度范围内享有的自主决定权。</w:t>
      </w:r>
    </w:p>
    <w:p w:rsidR="00287287" w:rsidRDefault="00287287">
      <w:pPr>
        <w:widowControl/>
        <w:spacing w:line="620" w:lineRule="exact"/>
        <w:ind w:firstLine="640"/>
        <w:jc w:val="left"/>
        <w:rPr>
          <w:rFonts w:ascii="仿宋" w:eastAsia="仿宋" w:hAnsi="仿宋" w:cs="Times New Roman"/>
          <w:sz w:val="32"/>
          <w:szCs w:val="32"/>
        </w:rPr>
      </w:pPr>
      <w:r>
        <w:rPr>
          <w:rFonts w:ascii="仿宋" w:eastAsia="仿宋" w:hAnsi="仿宋" w:cs="仿宋" w:hint="eastAsia"/>
          <w:b/>
          <w:bCs/>
          <w:kern w:val="0"/>
          <w:sz w:val="32"/>
          <w:szCs w:val="32"/>
        </w:rPr>
        <w:t>第四条</w:t>
      </w:r>
      <w:r>
        <w:rPr>
          <w:rFonts w:ascii="仿宋" w:eastAsia="仿宋" w:hAnsi="仿宋" w:cs="仿宋" w:hint="eastAsia"/>
          <w:kern w:val="0"/>
          <w:sz w:val="32"/>
          <w:szCs w:val="32"/>
        </w:rPr>
        <w:t>行政执法机关行使行政处罚裁量权应当坚持公平、公正、公开、过罚相当、程序正当、行政效率、教育与处罚相结合原则。</w:t>
      </w:r>
    </w:p>
    <w:p w:rsidR="00287287" w:rsidRDefault="00287287" w:rsidP="00FC4572">
      <w:pPr>
        <w:pStyle w:val="BodyTextFirstIndent2"/>
        <w:ind w:firstLineChars="200" w:firstLine="31680"/>
        <w:rPr>
          <w:rFonts w:cs="Times New Roman"/>
        </w:rPr>
      </w:pPr>
      <w:r>
        <w:rPr>
          <w:rFonts w:ascii="仿宋" w:eastAsia="仿宋" w:hAnsi="仿宋" w:cs="仿宋" w:hint="eastAsia"/>
          <w:b/>
          <w:bCs/>
          <w:kern w:val="0"/>
        </w:rPr>
        <w:t>第五条</w:t>
      </w:r>
      <w:r>
        <w:rPr>
          <w:rFonts w:ascii="仿宋" w:eastAsia="仿宋" w:hAnsi="仿宋" w:cs="仿宋" w:hint="eastAsia"/>
          <w:kern w:val="0"/>
        </w:rPr>
        <w:t>对当事人的同一个违法行为，不得给予两次以上罚款的行政处罚。同一个违法行为违反多个法律规范应当给予罚款处罚的，按照罚款数额高的规定处罚。</w:t>
      </w:r>
    </w:p>
    <w:p w:rsidR="00287287" w:rsidRDefault="00287287">
      <w:pPr>
        <w:widowControl/>
        <w:spacing w:line="620" w:lineRule="exact"/>
        <w:ind w:firstLine="643"/>
        <w:jc w:val="left"/>
        <w:rPr>
          <w:rFonts w:cs="Times New Roman"/>
        </w:rPr>
      </w:pPr>
      <w:r>
        <w:rPr>
          <w:rFonts w:ascii="仿宋" w:eastAsia="仿宋" w:hAnsi="仿宋" w:cs="仿宋" w:hint="eastAsia"/>
          <w:b/>
          <w:bCs/>
          <w:kern w:val="0"/>
          <w:sz w:val="32"/>
          <w:szCs w:val="32"/>
        </w:rPr>
        <w:t>第六条</w:t>
      </w:r>
      <w:r>
        <w:rPr>
          <w:rFonts w:ascii="仿宋" w:eastAsia="仿宋" w:hAnsi="仿宋" w:cs="仿宋" w:hint="eastAsia"/>
          <w:kern w:val="0"/>
          <w:sz w:val="32"/>
          <w:szCs w:val="32"/>
        </w:rPr>
        <w:t>行政执法机关发现需要由上级行政执法机关实施的降低资质等级、暂扣或吊销许可证件等行政处罚，应当根据法律、法规提出行政处罚建议，逐级、及时将行政处罚建议和相关证据材料上报有权行使上述行政处罚的行政执法机关。</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b/>
          <w:bCs/>
          <w:kern w:val="0"/>
          <w:sz w:val="32"/>
          <w:szCs w:val="32"/>
        </w:rPr>
        <w:t>第七条</w:t>
      </w:r>
      <w:r>
        <w:rPr>
          <w:rFonts w:ascii="仿宋" w:eastAsia="仿宋" w:hAnsi="仿宋" w:cs="仿宋" w:hint="eastAsia"/>
          <w:kern w:val="0"/>
          <w:sz w:val="32"/>
          <w:szCs w:val="32"/>
        </w:rPr>
        <w:t>当事人具有下列行为之一的，依法不予行政处罚：</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kern w:val="0"/>
          <w:sz w:val="32"/>
          <w:szCs w:val="32"/>
        </w:rPr>
        <w:t>（一）不满</w:t>
      </w:r>
      <w:r>
        <w:rPr>
          <w:rFonts w:ascii="仿宋" w:eastAsia="仿宋" w:hAnsi="仿宋" w:cs="仿宋"/>
          <w:kern w:val="0"/>
          <w:sz w:val="32"/>
          <w:szCs w:val="32"/>
        </w:rPr>
        <w:t>14</w:t>
      </w:r>
      <w:r>
        <w:rPr>
          <w:rFonts w:ascii="仿宋" w:eastAsia="仿宋" w:hAnsi="仿宋" w:cs="仿宋" w:hint="eastAsia"/>
          <w:kern w:val="0"/>
          <w:sz w:val="32"/>
          <w:szCs w:val="32"/>
        </w:rPr>
        <w:t>周岁的公民有违法行为的；</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kern w:val="0"/>
          <w:sz w:val="32"/>
          <w:szCs w:val="32"/>
        </w:rPr>
        <w:t>（二）精神病人、智力残疾人在不能辩认或者不能控制自己行为时有违法行为的；</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kern w:val="0"/>
          <w:sz w:val="32"/>
          <w:szCs w:val="32"/>
        </w:rPr>
        <w:t>（三）违法行为轻微并及时纠正，没有造成危害后果的；</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kern w:val="0"/>
          <w:sz w:val="32"/>
          <w:szCs w:val="32"/>
        </w:rPr>
        <w:t>（四）超过追究行政法律责任期限的；</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kern w:val="0"/>
          <w:sz w:val="32"/>
          <w:szCs w:val="32"/>
        </w:rPr>
        <w:t>（五）当事人有证据足以证明没有主观过错的。</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kern w:val="0"/>
          <w:sz w:val="32"/>
          <w:szCs w:val="32"/>
        </w:rPr>
        <w:t>前款规定的（四）（五）项内容，法律或行政法规另有规定的，从其规定。</w:t>
      </w:r>
    </w:p>
    <w:p w:rsidR="00287287" w:rsidRDefault="00287287">
      <w:pPr>
        <w:widowControl/>
        <w:spacing w:line="620" w:lineRule="exact"/>
        <w:ind w:firstLine="643"/>
        <w:jc w:val="left"/>
        <w:rPr>
          <w:rFonts w:ascii="仿宋" w:eastAsia="仿宋" w:hAnsi="仿宋" w:cs="Times New Roman"/>
          <w:b/>
          <w:bCs/>
          <w:kern w:val="0"/>
          <w:sz w:val="32"/>
          <w:szCs w:val="32"/>
        </w:rPr>
      </w:pPr>
    </w:p>
    <w:p w:rsidR="00287287" w:rsidRDefault="00287287">
      <w:pPr>
        <w:widowControl/>
        <w:spacing w:line="620" w:lineRule="exact"/>
        <w:ind w:firstLine="643"/>
        <w:jc w:val="left"/>
        <w:rPr>
          <w:rFonts w:ascii="仿宋" w:eastAsia="仿宋" w:hAnsi="仿宋" w:cs="Times New Roman"/>
          <w:b/>
          <w:bCs/>
          <w:kern w:val="0"/>
          <w:sz w:val="32"/>
          <w:szCs w:val="32"/>
        </w:rPr>
      </w:pPr>
      <w:r>
        <w:rPr>
          <w:rFonts w:ascii="仿宋" w:eastAsia="仿宋" w:hAnsi="仿宋" w:cs="仿宋" w:hint="eastAsia"/>
          <w:b/>
          <w:bCs/>
          <w:kern w:val="0"/>
          <w:sz w:val="32"/>
          <w:szCs w:val="32"/>
        </w:rPr>
        <w:t>第八条</w:t>
      </w:r>
      <w:r>
        <w:rPr>
          <w:rFonts w:ascii="仿宋" w:eastAsia="仿宋" w:hAnsi="仿宋" w:cs="仿宋" w:hint="eastAsia"/>
          <w:kern w:val="0"/>
          <w:sz w:val="32"/>
          <w:szCs w:val="32"/>
        </w:rPr>
        <w:t>在法定追究行政法律责任期限内，没有相同领域的违法行为记录，初次违法且危害后果轻微并及时改正的，可以不予行政处罚。</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b/>
          <w:bCs/>
          <w:kern w:val="0"/>
          <w:sz w:val="32"/>
          <w:szCs w:val="32"/>
        </w:rPr>
        <w:t>第九条</w:t>
      </w:r>
      <w:r>
        <w:rPr>
          <w:rFonts w:ascii="仿宋" w:eastAsia="仿宋" w:hAnsi="仿宋" w:cs="仿宋" w:hint="eastAsia"/>
          <w:kern w:val="0"/>
          <w:sz w:val="32"/>
          <w:szCs w:val="32"/>
        </w:rPr>
        <w:t>当事人有下列情形之一，应当从轻或者减轻行政处罚：</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kern w:val="0"/>
          <w:sz w:val="32"/>
          <w:szCs w:val="32"/>
        </w:rPr>
        <w:t>（一）主动消除或者减轻违法行为危害后果的；</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kern w:val="0"/>
          <w:sz w:val="32"/>
          <w:szCs w:val="32"/>
        </w:rPr>
        <w:t>（二）受他人胁迫或者诱骗实施违法行为的；</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kern w:val="0"/>
          <w:sz w:val="32"/>
          <w:szCs w:val="32"/>
        </w:rPr>
        <w:t>（三）主动供述行政机关尚未掌握的违法行为的；</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kern w:val="0"/>
          <w:sz w:val="32"/>
          <w:szCs w:val="32"/>
        </w:rPr>
        <w:t>（四）配合行政机关查处违法行为有立功表现的；</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kern w:val="0"/>
          <w:sz w:val="32"/>
          <w:szCs w:val="32"/>
        </w:rPr>
        <w:t>（五）已满十四周岁不满十八周岁的未成年人有违法行为的；</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kern w:val="0"/>
          <w:sz w:val="32"/>
          <w:szCs w:val="32"/>
        </w:rPr>
        <w:t>（六）尚未完全丧失辨认或者控制自己行为能力的精神病人、智力残疾人有违法行为的；</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kern w:val="0"/>
          <w:sz w:val="32"/>
          <w:szCs w:val="32"/>
        </w:rPr>
        <w:t>（七）法律、法规、规章规定其他应当从轻或者减轻行政处罚的。</w:t>
      </w:r>
    </w:p>
    <w:p w:rsidR="00287287" w:rsidRDefault="00287287">
      <w:pPr>
        <w:widowControl/>
        <w:spacing w:line="620" w:lineRule="exact"/>
        <w:ind w:firstLine="643"/>
        <w:rPr>
          <w:rFonts w:ascii="仿宋" w:eastAsia="仿宋" w:hAnsi="仿宋" w:cs="Times New Roman"/>
          <w:kern w:val="0"/>
          <w:sz w:val="32"/>
          <w:szCs w:val="32"/>
        </w:rPr>
      </w:pPr>
      <w:r>
        <w:rPr>
          <w:rFonts w:ascii="仿宋" w:eastAsia="仿宋" w:hAnsi="仿宋" w:cs="仿宋" w:hint="eastAsia"/>
          <w:b/>
          <w:bCs/>
          <w:kern w:val="0"/>
          <w:sz w:val="32"/>
          <w:szCs w:val="32"/>
        </w:rPr>
        <w:t>第十条</w:t>
      </w:r>
      <w:r>
        <w:rPr>
          <w:rFonts w:ascii="仿宋" w:eastAsia="仿宋" w:hAnsi="仿宋" w:cs="仿宋"/>
          <w:kern w:val="0"/>
          <w:sz w:val="32"/>
          <w:szCs w:val="32"/>
        </w:rPr>
        <w:t xml:space="preserve"> </w:t>
      </w:r>
      <w:r>
        <w:rPr>
          <w:rFonts w:ascii="仿宋" w:eastAsia="仿宋" w:hAnsi="仿宋" w:cs="仿宋" w:hint="eastAsia"/>
          <w:kern w:val="0"/>
          <w:sz w:val="32"/>
          <w:szCs w:val="32"/>
        </w:rPr>
        <w:t>当事人具有下列行为之一的，应当依法选择较重的处罚种类或罚款幅度处罚：</w:t>
      </w:r>
    </w:p>
    <w:p w:rsidR="00287287" w:rsidRDefault="00287287">
      <w:pPr>
        <w:widowControl/>
        <w:spacing w:line="620" w:lineRule="exact"/>
        <w:ind w:firstLine="643"/>
        <w:rPr>
          <w:rFonts w:ascii="仿宋" w:eastAsia="仿宋" w:hAnsi="仿宋" w:cs="Times New Roman"/>
          <w:kern w:val="0"/>
          <w:sz w:val="32"/>
          <w:szCs w:val="32"/>
        </w:rPr>
      </w:pPr>
      <w:r>
        <w:rPr>
          <w:rFonts w:ascii="仿宋" w:eastAsia="仿宋" w:hAnsi="仿宋" w:cs="仿宋" w:hint="eastAsia"/>
          <w:kern w:val="0"/>
          <w:sz w:val="32"/>
          <w:szCs w:val="32"/>
        </w:rPr>
        <w:t>（一）严重损害国家利益、公众利益与公共安全，或者造成严重社会不良影响的；</w:t>
      </w:r>
    </w:p>
    <w:p w:rsidR="00287287" w:rsidRDefault="00287287">
      <w:pPr>
        <w:widowControl/>
        <w:spacing w:line="620" w:lineRule="exact"/>
        <w:ind w:firstLine="643"/>
        <w:rPr>
          <w:rFonts w:ascii="仿宋" w:eastAsia="仿宋" w:hAnsi="仿宋" w:cs="Times New Roman"/>
          <w:kern w:val="0"/>
          <w:sz w:val="32"/>
          <w:szCs w:val="32"/>
        </w:rPr>
      </w:pPr>
      <w:r>
        <w:rPr>
          <w:rFonts w:ascii="仿宋" w:eastAsia="仿宋" w:hAnsi="仿宋" w:cs="仿宋" w:hint="eastAsia"/>
          <w:kern w:val="0"/>
          <w:sz w:val="32"/>
          <w:szCs w:val="32"/>
        </w:rPr>
        <w:t>（二）造成他人严重人身损害或者重大财产损失的；</w:t>
      </w:r>
    </w:p>
    <w:p w:rsidR="00287287" w:rsidRDefault="00287287">
      <w:pPr>
        <w:widowControl/>
        <w:spacing w:line="620" w:lineRule="exact"/>
        <w:ind w:firstLine="643"/>
        <w:rPr>
          <w:rFonts w:ascii="仿宋" w:eastAsia="仿宋" w:hAnsi="仿宋" w:cs="Times New Roman"/>
          <w:kern w:val="0"/>
          <w:sz w:val="32"/>
          <w:szCs w:val="32"/>
        </w:rPr>
      </w:pPr>
      <w:r>
        <w:rPr>
          <w:rFonts w:ascii="仿宋" w:eastAsia="仿宋" w:hAnsi="仿宋" w:cs="仿宋" w:hint="eastAsia"/>
          <w:kern w:val="0"/>
          <w:sz w:val="32"/>
          <w:szCs w:val="32"/>
        </w:rPr>
        <w:t>（三）违法行为造成重大工程质量安全事故，或者违法行为牟取非法利益数额巨大的；</w:t>
      </w:r>
    </w:p>
    <w:p w:rsidR="00287287" w:rsidRDefault="00287287">
      <w:pPr>
        <w:widowControl/>
        <w:spacing w:line="620" w:lineRule="exact"/>
        <w:ind w:firstLine="643"/>
        <w:rPr>
          <w:rFonts w:ascii="仿宋" w:eastAsia="仿宋" w:hAnsi="仿宋" w:cs="Times New Roman"/>
          <w:kern w:val="0"/>
          <w:sz w:val="32"/>
          <w:szCs w:val="32"/>
        </w:rPr>
      </w:pPr>
      <w:r>
        <w:rPr>
          <w:rFonts w:ascii="仿宋" w:eastAsia="仿宋" w:hAnsi="仿宋" w:cs="仿宋" w:hint="eastAsia"/>
          <w:kern w:val="0"/>
          <w:sz w:val="32"/>
          <w:szCs w:val="32"/>
        </w:rPr>
        <w:t>（四）被责令停止实施或者纠正违法行为后，继续实施违法行为的；</w:t>
      </w:r>
    </w:p>
    <w:p w:rsidR="00287287" w:rsidRDefault="00287287">
      <w:pPr>
        <w:widowControl/>
        <w:spacing w:line="620" w:lineRule="exact"/>
        <w:ind w:firstLine="643"/>
        <w:rPr>
          <w:rFonts w:ascii="仿宋" w:eastAsia="仿宋" w:hAnsi="仿宋" w:cs="Times New Roman"/>
          <w:kern w:val="0"/>
          <w:sz w:val="32"/>
          <w:szCs w:val="32"/>
        </w:rPr>
      </w:pPr>
      <w:r>
        <w:rPr>
          <w:rFonts w:ascii="仿宋" w:eastAsia="仿宋" w:hAnsi="仿宋" w:cs="仿宋" w:hint="eastAsia"/>
          <w:kern w:val="0"/>
          <w:sz w:val="32"/>
          <w:szCs w:val="32"/>
        </w:rPr>
        <w:t>（五）受到行政处罚后再次实施相同或者相近领域违法行为的；</w:t>
      </w:r>
    </w:p>
    <w:p w:rsidR="00287287" w:rsidRDefault="00287287">
      <w:pPr>
        <w:widowControl/>
        <w:spacing w:line="620" w:lineRule="exact"/>
        <w:ind w:firstLine="643"/>
        <w:rPr>
          <w:rFonts w:ascii="仿宋" w:eastAsia="仿宋" w:hAnsi="仿宋" w:cs="Times New Roman"/>
          <w:kern w:val="0"/>
          <w:sz w:val="32"/>
          <w:szCs w:val="32"/>
        </w:rPr>
      </w:pPr>
      <w:r>
        <w:rPr>
          <w:rFonts w:ascii="仿宋" w:eastAsia="仿宋" w:hAnsi="仿宋" w:cs="仿宋" w:hint="eastAsia"/>
          <w:kern w:val="0"/>
          <w:sz w:val="32"/>
          <w:szCs w:val="32"/>
        </w:rPr>
        <w:t>（六）在共同违法行为中起主要作用的；</w:t>
      </w:r>
    </w:p>
    <w:p w:rsidR="00287287" w:rsidRDefault="00287287">
      <w:pPr>
        <w:widowControl/>
        <w:spacing w:line="620" w:lineRule="exact"/>
        <w:ind w:firstLine="643"/>
        <w:rPr>
          <w:rFonts w:ascii="仿宋" w:eastAsia="仿宋" w:hAnsi="仿宋" w:cs="Times New Roman"/>
          <w:kern w:val="0"/>
          <w:sz w:val="32"/>
          <w:szCs w:val="32"/>
        </w:rPr>
      </w:pPr>
      <w:r>
        <w:rPr>
          <w:rFonts w:ascii="仿宋" w:eastAsia="仿宋" w:hAnsi="仿宋" w:cs="仿宋" w:hint="eastAsia"/>
          <w:kern w:val="0"/>
          <w:sz w:val="32"/>
          <w:szCs w:val="32"/>
        </w:rPr>
        <w:t>（七）明示、指使、利诱、胁迫单位和个人实施违法行为的；</w:t>
      </w:r>
    </w:p>
    <w:p w:rsidR="00287287" w:rsidRDefault="00287287">
      <w:pPr>
        <w:widowControl/>
        <w:spacing w:line="620" w:lineRule="exact"/>
        <w:ind w:firstLine="643"/>
        <w:rPr>
          <w:rFonts w:ascii="仿宋" w:eastAsia="仿宋" w:hAnsi="仿宋" w:cs="Times New Roman"/>
          <w:kern w:val="0"/>
          <w:sz w:val="32"/>
          <w:szCs w:val="32"/>
        </w:rPr>
      </w:pPr>
      <w:r>
        <w:rPr>
          <w:rFonts w:ascii="仿宋" w:eastAsia="仿宋" w:hAnsi="仿宋" w:cs="仿宋" w:hint="eastAsia"/>
          <w:kern w:val="0"/>
          <w:sz w:val="32"/>
          <w:szCs w:val="32"/>
        </w:rPr>
        <w:t>（八）伪造、隐匿、销毁违法行为证据，提供虚假证言或其他证据，掩盖事实真相，或者阻碍行政执法人员查处其违法行为的；</w:t>
      </w:r>
    </w:p>
    <w:p w:rsidR="00287287" w:rsidRDefault="00287287">
      <w:pPr>
        <w:widowControl/>
        <w:spacing w:line="620" w:lineRule="exact"/>
        <w:ind w:firstLine="643"/>
        <w:rPr>
          <w:rFonts w:ascii="仿宋" w:eastAsia="仿宋" w:hAnsi="仿宋" w:cs="Times New Roman"/>
          <w:kern w:val="0"/>
          <w:sz w:val="32"/>
          <w:szCs w:val="32"/>
        </w:rPr>
      </w:pPr>
      <w:r>
        <w:rPr>
          <w:rFonts w:ascii="仿宋" w:eastAsia="仿宋" w:hAnsi="仿宋" w:cs="仿宋" w:hint="eastAsia"/>
          <w:kern w:val="0"/>
          <w:sz w:val="32"/>
          <w:szCs w:val="32"/>
        </w:rPr>
        <w:t>（九）对举报人、证人打击报复的；</w:t>
      </w:r>
    </w:p>
    <w:p w:rsidR="00287287" w:rsidRDefault="00287287">
      <w:pPr>
        <w:widowControl/>
        <w:spacing w:line="620" w:lineRule="exact"/>
        <w:ind w:firstLine="643"/>
        <w:rPr>
          <w:rFonts w:ascii="仿宋" w:eastAsia="仿宋" w:hAnsi="仿宋" w:cs="Times New Roman"/>
          <w:kern w:val="0"/>
          <w:sz w:val="32"/>
          <w:szCs w:val="32"/>
        </w:rPr>
      </w:pPr>
      <w:r>
        <w:rPr>
          <w:rFonts w:ascii="仿宋" w:eastAsia="仿宋" w:hAnsi="仿宋" w:cs="仿宋" w:hint="eastAsia"/>
          <w:kern w:val="0"/>
          <w:sz w:val="32"/>
          <w:szCs w:val="32"/>
        </w:rPr>
        <w:t>（十）法律、法规、规章规定的其他应当从重处罚的。</w:t>
      </w:r>
    </w:p>
    <w:p w:rsidR="00287287" w:rsidRDefault="00287287">
      <w:pPr>
        <w:widowControl/>
        <w:spacing w:line="620" w:lineRule="exact"/>
        <w:ind w:firstLine="643"/>
        <w:jc w:val="left"/>
        <w:rPr>
          <w:rFonts w:ascii="仿宋" w:eastAsia="仿宋" w:hAnsi="仿宋" w:cs="Times New Roman"/>
          <w:sz w:val="32"/>
          <w:szCs w:val="32"/>
        </w:rPr>
      </w:pPr>
      <w:r>
        <w:rPr>
          <w:rFonts w:ascii="仿宋" w:eastAsia="仿宋" w:hAnsi="仿宋" w:cs="仿宋" w:hint="eastAsia"/>
          <w:b/>
          <w:bCs/>
          <w:kern w:val="0"/>
          <w:sz w:val="32"/>
          <w:szCs w:val="32"/>
        </w:rPr>
        <w:t>第十一条</w:t>
      </w:r>
      <w:r>
        <w:rPr>
          <w:rFonts w:ascii="仿宋" w:eastAsia="仿宋" w:hAnsi="仿宋" w:cs="仿宋" w:hint="eastAsia"/>
          <w:kern w:val="0"/>
          <w:sz w:val="32"/>
          <w:szCs w:val="32"/>
        </w:rPr>
        <w:t>当事人的违法行为不具有减轻、从轻、从重情形的，应认定为一般违法情形，按照《裁量基准》选择中间标准的处罚种类或处罚幅度实施处罚。</w:t>
      </w:r>
    </w:p>
    <w:p w:rsidR="00287287" w:rsidRDefault="00287287">
      <w:pPr>
        <w:widowControl/>
        <w:spacing w:line="620" w:lineRule="exact"/>
        <w:ind w:firstLine="643"/>
        <w:jc w:val="left"/>
        <w:rPr>
          <w:rFonts w:ascii="仿宋" w:eastAsia="仿宋" w:hAnsi="仿宋" w:cs="Times New Roman"/>
          <w:sz w:val="32"/>
          <w:szCs w:val="32"/>
        </w:rPr>
      </w:pPr>
      <w:r>
        <w:rPr>
          <w:rFonts w:ascii="仿宋" w:eastAsia="仿宋" w:hAnsi="仿宋" w:cs="仿宋" w:hint="eastAsia"/>
          <w:b/>
          <w:bCs/>
          <w:kern w:val="0"/>
          <w:sz w:val="32"/>
          <w:szCs w:val="32"/>
        </w:rPr>
        <w:t>第十二条</w:t>
      </w:r>
      <w:r>
        <w:rPr>
          <w:rFonts w:ascii="仿宋" w:eastAsia="仿宋" w:hAnsi="仿宋" w:cs="仿宋" w:hint="eastAsia"/>
          <w:kern w:val="0"/>
          <w:sz w:val="32"/>
          <w:szCs w:val="32"/>
        </w:rPr>
        <w:t>当事人的违法行为同时具有从轻和从重情节的，应当按照情节的权重进行裁量。权重大致相当的，可以按照一般情形的处罚标准进行处罚。</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b/>
          <w:bCs/>
          <w:kern w:val="0"/>
          <w:sz w:val="32"/>
          <w:szCs w:val="32"/>
        </w:rPr>
        <w:t>第十三条</w:t>
      </w:r>
      <w:r>
        <w:rPr>
          <w:rFonts w:ascii="仿宋" w:eastAsia="仿宋" w:hAnsi="仿宋" w:cs="仿宋" w:hint="eastAsia"/>
          <w:kern w:val="0"/>
          <w:sz w:val="32"/>
          <w:szCs w:val="32"/>
        </w:rPr>
        <w:t>在已确定的裁量档次中，具有从轻情形的，可以按照该档次处罚种类或罚款幅度的下限进行处罚；具有从重情形的，可以按照该档次处罚种类或罚款幅度的上限进行处罚。</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b/>
          <w:bCs/>
          <w:kern w:val="0"/>
          <w:sz w:val="32"/>
          <w:szCs w:val="32"/>
        </w:rPr>
        <w:t>第十四条</w:t>
      </w:r>
      <w:r>
        <w:rPr>
          <w:rFonts w:ascii="仿宋" w:eastAsia="仿宋" w:hAnsi="仿宋" w:cs="仿宋" w:hint="eastAsia"/>
          <w:kern w:val="0"/>
          <w:sz w:val="32"/>
          <w:szCs w:val="32"/>
        </w:rPr>
        <w:t>从轻、减轻、从重行政处罚的，应当在行政处罚告知书、行政处罚决定书等法律文书中对行政处罚裁量理由进行说明。</w:t>
      </w:r>
    </w:p>
    <w:p w:rsidR="00287287" w:rsidRDefault="00287287">
      <w:pPr>
        <w:widowControl/>
        <w:spacing w:line="620" w:lineRule="exact"/>
        <w:ind w:firstLine="643"/>
        <w:jc w:val="left"/>
        <w:rPr>
          <w:rFonts w:ascii="仿宋" w:eastAsia="仿宋" w:hAnsi="仿宋" w:cs="Times New Roman"/>
          <w:kern w:val="0"/>
          <w:sz w:val="32"/>
          <w:szCs w:val="32"/>
        </w:rPr>
      </w:pPr>
      <w:r>
        <w:rPr>
          <w:rFonts w:ascii="仿宋" w:eastAsia="仿宋" w:hAnsi="仿宋" w:cs="仿宋" w:hint="eastAsia"/>
          <w:b/>
          <w:bCs/>
          <w:kern w:val="0"/>
          <w:sz w:val="32"/>
          <w:szCs w:val="32"/>
        </w:rPr>
        <w:t>第十五条</w:t>
      </w:r>
      <w:r>
        <w:rPr>
          <w:rFonts w:ascii="仿宋" w:eastAsia="仿宋" w:hAnsi="仿宋" w:cs="仿宋"/>
          <w:b/>
          <w:bCs/>
          <w:kern w:val="0"/>
          <w:sz w:val="32"/>
          <w:szCs w:val="32"/>
        </w:rPr>
        <w:t xml:space="preserve"> </w:t>
      </w:r>
      <w:r>
        <w:rPr>
          <w:rFonts w:ascii="仿宋" w:eastAsia="仿宋" w:hAnsi="仿宋" w:cs="仿宋" w:hint="eastAsia"/>
          <w:kern w:val="0"/>
          <w:sz w:val="32"/>
          <w:szCs w:val="32"/>
        </w:rPr>
        <w:t>当事人的违法行为涉嫌犯罪的，行政机关应当及时将案件移送司法机关，依法追究刑事责任。不得以行政处罚代替刑事处罚。行政机关需要同时给予暂扣或吊销资质证、资格证的，应依法作出行政处罚决定。</w:t>
      </w:r>
    </w:p>
    <w:p w:rsidR="00287287" w:rsidRDefault="00287287">
      <w:pPr>
        <w:widowControl/>
        <w:spacing w:line="620" w:lineRule="exact"/>
        <w:ind w:firstLine="643"/>
        <w:rPr>
          <w:rFonts w:ascii="仿宋" w:eastAsia="仿宋" w:hAnsi="仿宋" w:cs="Times New Roman"/>
          <w:kern w:val="0"/>
          <w:sz w:val="32"/>
          <w:szCs w:val="32"/>
        </w:rPr>
      </w:pPr>
      <w:r>
        <w:rPr>
          <w:rFonts w:ascii="仿宋" w:eastAsia="仿宋" w:hAnsi="仿宋" w:cs="仿宋" w:hint="eastAsia"/>
          <w:b/>
          <w:bCs/>
          <w:kern w:val="0"/>
          <w:sz w:val="32"/>
          <w:szCs w:val="32"/>
        </w:rPr>
        <w:t>第十六条</w:t>
      </w:r>
      <w:r>
        <w:rPr>
          <w:rFonts w:ascii="仿宋" w:eastAsia="仿宋" w:hAnsi="仿宋" w:cs="仿宋" w:hint="eastAsia"/>
          <w:kern w:val="0"/>
          <w:sz w:val="32"/>
          <w:szCs w:val="32"/>
        </w:rPr>
        <w:t>行政处罚实施机关应当加强行政处罚案件监督检查工作，发现行政处罚权行使不当、显失公正的，应当主动及时纠正。</w:t>
      </w:r>
    </w:p>
    <w:p w:rsidR="00287287" w:rsidRDefault="00287287">
      <w:pPr>
        <w:widowControl/>
        <w:spacing w:line="620" w:lineRule="exact"/>
        <w:ind w:firstLine="643"/>
        <w:rPr>
          <w:rFonts w:ascii="仿宋" w:eastAsia="仿宋" w:hAnsi="仿宋" w:cs="Times New Roman"/>
          <w:sz w:val="32"/>
          <w:szCs w:val="32"/>
          <w:shd w:val="clear" w:color="auto" w:fill="FFFFFF"/>
        </w:rPr>
      </w:pPr>
      <w:r>
        <w:rPr>
          <w:rFonts w:ascii="仿宋" w:eastAsia="仿宋" w:hAnsi="仿宋" w:cs="仿宋" w:hint="eastAsia"/>
          <w:kern w:val="0"/>
          <w:sz w:val="32"/>
          <w:szCs w:val="32"/>
        </w:rPr>
        <w:t>上级行政执法机关在对下级行政执法机关行政处罚案件监督检查中，发现行政处罚裁量权行政使不当、显失公正的，可以责令下级部门予以纠正。</w:t>
      </w:r>
    </w:p>
    <w:p w:rsidR="00287287" w:rsidRDefault="00287287" w:rsidP="00FC4572">
      <w:pPr>
        <w:widowControl/>
        <w:spacing w:line="620" w:lineRule="exact"/>
        <w:ind w:firstLineChars="200" w:firstLine="31680"/>
        <w:jc w:val="left"/>
        <w:rPr>
          <w:rFonts w:ascii="仿宋" w:eastAsia="仿宋" w:hAnsi="仿宋" w:cs="Times New Roman"/>
          <w:kern w:val="0"/>
          <w:sz w:val="32"/>
          <w:szCs w:val="32"/>
        </w:rPr>
      </w:pPr>
      <w:r>
        <w:rPr>
          <w:rFonts w:ascii="仿宋" w:eastAsia="仿宋" w:hAnsi="仿宋" w:cs="仿宋" w:hint="eastAsia"/>
          <w:b/>
          <w:bCs/>
          <w:kern w:val="0"/>
          <w:sz w:val="32"/>
          <w:szCs w:val="32"/>
        </w:rPr>
        <w:t>第十七条</w:t>
      </w:r>
      <w:r>
        <w:rPr>
          <w:rFonts w:ascii="仿宋" w:eastAsia="仿宋" w:hAnsi="仿宋" w:cs="仿宋" w:hint="eastAsia"/>
          <w:kern w:val="0"/>
          <w:sz w:val="32"/>
          <w:szCs w:val="32"/>
        </w:rPr>
        <w:t>行政执法机关违法或者不当实施行政处罚裁量权，根据造成后果的严重程度及有关具体情况，上级主管部门可以责令限期改正，给予通报批评等处理。</w:t>
      </w:r>
    </w:p>
    <w:p w:rsidR="00287287" w:rsidRDefault="00287287">
      <w:pPr>
        <w:pStyle w:val="BodyTextFirstIndent2"/>
        <w:ind w:firstLine="0"/>
        <w:rPr>
          <w:rFonts w:cs="Times New Roman"/>
        </w:rPr>
      </w:pPr>
      <w:r>
        <w:rPr>
          <w:rFonts w:ascii="仿宋" w:eastAsia="仿宋" w:hAnsi="仿宋" w:cs="仿宋" w:hint="eastAsia"/>
        </w:rPr>
        <w:t>对有关行政执法人员，根据过错程度、危害大小、情节轻重，由有权处理机关依法处理。</w:t>
      </w:r>
    </w:p>
    <w:p w:rsidR="00287287" w:rsidRDefault="00287287" w:rsidP="00FC4572">
      <w:pPr>
        <w:widowControl/>
        <w:spacing w:line="620" w:lineRule="exact"/>
        <w:ind w:firstLineChars="200" w:firstLine="31680"/>
        <w:jc w:val="left"/>
        <w:rPr>
          <w:rFonts w:ascii="仿宋" w:eastAsia="仿宋" w:hAnsi="仿宋" w:cs="Times New Roman"/>
          <w:sz w:val="32"/>
          <w:szCs w:val="32"/>
        </w:rPr>
      </w:pPr>
      <w:r>
        <w:rPr>
          <w:rFonts w:ascii="仿宋" w:eastAsia="仿宋" w:hAnsi="仿宋" w:cs="仿宋" w:hint="eastAsia"/>
          <w:b/>
          <w:bCs/>
          <w:kern w:val="0"/>
          <w:sz w:val="32"/>
          <w:szCs w:val="32"/>
        </w:rPr>
        <w:t>第十八条</w:t>
      </w:r>
      <w:r>
        <w:rPr>
          <w:rFonts w:ascii="仿宋" w:eastAsia="仿宋" w:hAnsi="仿宋" w:cs="仿宋" w:hint="eastAsia"/>
          <w:kern w:val="0"/>
          <w:sz w:val="32"/>
          <w:szCs w:val="32"/>
        </w:rPr>
        <w:t>需要法制审核的案件，办案机构在向法制机构送交审核的处罚案卷材料中，该处罚行使行政处罚裁量权的，应当说明行使行政处罚裁量权的事实、理由和依据。</w:t>
      </w:r>
    </w:p>
    <w:p w:rsidR="00287287" w:rsidRDefault="00287287" w:rsidP="00FC4572">
      <w:pPr>
        <w:widowControl/>
        <w:spacing w:line="620" w:lineRule="exact"/>
        <w:ind w:firstLineChars="200" w:firstLine="31680"/>
        <w:jc w:val="left"/>
        <w:rPr>
          <w:rFonts w:ascii="仿宋" w:eastAsia="仿宋" w:hAnsi="仿宋" w:cs="Times New Roman"/>
          <w:kern w:val="0"/>
          <w:sz w:val="32"/>
          <w:szCs w:val="32"/>
        </w:rPr>
      </w:pPr>
      <w:r>
        <w:rPr>
          <w:rFonts w:ascii="仿宋" w:eastAsia="仿宋" w:hAnsi="仿宋" w:cs="Times New Roman"/>
          <w:kern w:val="0"/>
          <w:sz w:val="32"/>
          <w:szCs w:val="32"/>
        </w:rPr>
        <w:t> </w:t>
      </w:r>
      <w:r>
        <w:rPr>
          <w:rFonts w:ascii="仿宋" w:eastAsia="仿宋" w:hAnsi="仿宋" w:cs="仿宋" w:hint="eastAsia"/>
          <w:kern w:val="0"/>
          <w:sz w:val="32"/>
          <w:szCs w:val="32"/>
        </w:rPr>
        <w:t>法制机构在审核行政处罚案件时，应当将办案机构行使行政处罚裁量权的情况作为审核内容之一。</w:t>
      </w:r>
    </w:p>
    <w:p w:rsidR="00287287" w:rsidRDefault="00287287">
      <w:pPr>
        <w:widowControl/>
        <w:spacing w:line="620" w:lineRule="exact"/>
        <w:ind w:firstLine="643"/>
        <w:rPr>
          <w:rFonts w:ascii="仿宋" w:eastAsia="仿宋" w:hAnsi="仿宋" w:cs="Times New Roman"/>
          <w:sz w:val="32"/>
          <w:szCs w:val="32"/>
          <w:shd w:val="clear" w:color="auto" w:fill="FFFFFF"/>
        </w:rPr>
      </w:pPr>
      <w:r>
        <w:rPr>
          <w:rFonts w:ascii="仿宋" w:eastAsia="仿宋" w:hAnsi="仿宋" w:cs="仿宋" w:hint="eastAsia"/>
          <w:b/>
          <w:bCs/>
          <w:kern w:val="0"/>
          <w:sz w:val="32"/>
          <w:szCs w:val="32"/>
        </w:rPr>
        <w:t>第十九条</w:t>
      </w:r>
      <w:r>
        <w:rPr>
          <w:rFonts w:ascii="仿宋" w:eastAsia="仿宋" w:hAnsi="仿宋" w:cs="仿宋"/>
          <w:kern w:val="0"/>
          <w:sz w:val="32"/>
          <w:szCs w:val="32"/>
        </w:rPr>
        <w:t xml:space="preserve"> </w:t>
      </w:r>
      <w:r>
        <w:rPr>
          <w:rFonts w:ascii="仿宋" w:eastAsia="仿宋" w:hAnsi="仿宋" w:cs="仿宋" w:hint="eastAsia"/>
          <w:kern w:val="0"/>
          <w:sz w:val="32"/>
          <w:szCs w:val="32"/>
        </w:rPr>
        <w:t>依法应当由住建部或省住建厅作出行政处罚决定的案件，同时需要处以罚款的，可以由市、县级行政执法机关作出罚款的行政处罚决定。</w:t>
      </w:r>
    </w:p>
    <w:p w:rsidR="00287287" w:rsidRDefault="00287287" w:rsidP="0055345B">
      <w:pPr>
        <w:ind w:firstLineChars="200" w:firstLine="31680"/>
        <w:rPr>
          <w:rFonts w:ascii="仿宋_GB2312" w:eastAsia="仿宋_GB2312" w:hAnsi="微软雅黑" w:cs="Times New Roman"/>
          <w:kern w:val="0"/>
          <w:sz w:val="32"/>
          <w:szCs w:val="32"/>
        </w:rPr>
      </w:pPr>
      <w:r>
        <w:rPr>
          <w:rFonts w:ascii="仿宋_GB2312" w:eastAsia="仿宋_GB2312" w:hAnsi="微软雅黑" w:cs="仿宋_GB2312" w:hint="eastAsia"/>
          <w:b/>
          <w:bCs/>
          <w:kern w:val="0"/>
          <w:sz w:val="32"/>
          <w:szCs w:val="32"/>
        </w:rPr>
        <w:t>第二十条</w:t>
      </w:r>
      <w:r>
        <w:rPr>
          <w:rFonts w:ascii="仿宋_GB2312" w:eastAsia="仿宋_GB2312" w:hAnsi="微软雅黑" w:cs="仿宋_GB2312"/>
          <w:b/>
          <w:bCs/>
          <w:kern w:val="0"/>
          <w:sz w:val="32"/>
          <w:szCs w:val="32"/>
        </w:rPr>
        <w:t xml:space="preserve"> </w:t>
      </w:r>
      <w:r>
        <w:rPr>
          <w:rFonts w:ascii="仿宋_GB2312" w:eastAsia="仿宋_GB2312" w:hAnsi="微软雅黑" w:cs="仿宋_GB2312" w:hint="eastAsia"/>
          <w:kern w:val="0"/>
          <w:sz w:val="32"/>
          <w:szCs w:val="32"/>
        </w:rPr>
        <w:t>本办法自发布之日起实施。</w:t>
      </w:r>
    </w:p>
    <w:sectPr w:rsidR="00287287" w:rsidSect="00B95777">
      <w:pgSz w:w="11906" w:h="16838"/>
      <w:pgMar w:top="1440" w:right="1633" w:bottom="1440" w:left="163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jQ3MjlkOTQ5NzEyZGJhNjM4ZjY0NGQ0M2ZhMTA0OTkifQ=="/>
  </w:docVars>
  <w:rsids>
    <w:rsidRoot w:val="00B95777"/>
    <w:rsid w:val="00287287"/>
    <w:rsid w:val="0055345B"/>
    <w:rsid w:val="00B95777"/>
    <w:rsid w:val="00CB675D"/>
    <w:rsid w:val="00DF48AB"/>
    <w:rsid w:val="00FC4572"/>
    <w:rsid w:val="0442248D"/>
    <w:rsid w:val="2F4D2B13"/>
    <w:rsid w:val="457E2817"/>
    <w:rsid w:val="48153D3D"/>
    <w:rsid w:val="4C3A28E6"/>
    <w:rsid w:val="554762A7"/>
    <w:rsid w:val="654D7615"/>
    <w:rsid w:val="6F9C38BE"/>
    <w:rsid w:val="7BDE78D8"/>
    <w:rsid w:val="7CA875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2"/>
    <w:qFormat/>
    <w:rsid w:val="00B9577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95777"/>
    <w:pPr>
      <w:ind w:firstLine="570"/>
    </w:pPr>
    <w:rPr>
      <w:sz w:val="32"/>
      <w:szCs w:val="32"/>
    </w:rPr>
  </w:style>
  <w:style w:type="character" w:customStyle="1" w:styleId="BodyTextIndentChar">
    <w:name w:val="Body Text Indent Char"/>
    <w:basedOn w:val="DefaultParagraphFont"/>
    <w:link w:val="BodyTextIndent"/>
    <w:uiPriority w:val="99"/>
    <w:semiHidden/>
    <w:rsid w:val="00F6485C"/>
    <w:rPr>
      <w:rFonts w:cs="Calibri"/>
      <w:szCs w:val="21"/>
    </w:rPr>
  </w:style>
  <w:style w:type="paragraph" w:styleId="BodyTextFirstIndent2">
    <w:name w:val="Body Text First Indent 2"/>
    <w:basedOn w:val="BodyTextIndent"/>
    <w:link w:val="BodyTextFirstIndent2Char"/>
    <w:uiPriority w:val="99"/>
    <w:rsid w:val="00B95777"/>
    <w:pPr>
      <w:ind w:firstLine="960"/>
    </w:pPr>
  </w:style>
  <w:style w:type="character" w:customStyle="1" w:styleId="BodyTextFirstIndent2Char">
    <w:name w:val="Body Text First Indent 2 Char"/>
    <w:basedOn w:val="BodyTextIndentChar"/>
    <w:link w:val="BodyTextFirstIndent2"/>
    <w:uiPriority w:val="99"/>
    <w:semiHidden/>
    <w:rsid w:val="00F648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344</Words>
  <Characters>1965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xwh</dc:creator>
  <cp:keywords/>
  <dc:description/>
  <cp:lastModifiedBy>许晓超</cp:lastModifiedBy>
  <cp:revision>2</cp:revision>
  <dcterms:created xsi:type="dcterms:W3CDTF">2022-10-20T02:03:00Z</dcterms:created>
  <dcterms:modified xsi:type="dcterms:W3CDTF">2022-11-16T07:17:00Z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FFC1874A9FFA46C98A4FDC40D6A80CC3</vt:lpwstr>
  </property>
</Properties>
</file>