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44"/>
          <w:szCs w:val="44"/>
          <w:lang w:eastAsia="zh-Hans"/>
        </w:rPr>
      </w:pPr>
      <w:r>
        <w:rPr>
          <w:rFonts w:hint="eastAsia" w:ascii="仿宋_GB2312" w:hAnsi="仿宋_GB2312" w:eastAsia="仿宋_GB2312" w:cs="仿宋_GB2312"/>
          <w:b/>
          <w:bCs/>
          <w:kern w:val="0"/>
          <w:sz w:val="44"/>
          <w:szCs w:val="44"/>
          <w:lang w:eastAsia="zh-Hans"/>
        </w:rPr>
        <w:t>吉林省建筑业企业信用综合评价办法</w:t>
      </w: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（征求意见稿）</w:t>
      </w: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lang w:eastAsia="zh-Hans"/>
        </w:rPr>
        <w:t xml:space="preserve">第一章 </w:t>
      </w:r>
      <w:r>
        <w:rPr>
          <w:rFonts w:ascii="仿宋_GB2312" w:hAnsi="仿宋_GB2312" w:eastAsia="仿宋_GB2312" w:cs="仿宋_GB2312"/>
          <w:b/>
          <w:bCs/>
          <w:kern w:val="0"/>
          <w:sz w:val="32"/>
          <w:szCs w:val="32"/>
          <w:lang w:eastAsia="zh-Hans"/>
        </w:rPr>
        <w:t xml:space="preserve"> </w:t>
      </w:r>
      <w:r>
        <w:rPr>
          <w:rFonts w:hint="eastAsia" w:ascii="仿宋_GB2312" w:hAnsi="仿宋_GB2312" w:eastAsia="仿宋_GB2312" w:cs="仿宋_GB2312"/>
          <w:b/>
          <w:bCs/>
          <w:kern w:val="0"/>
          <w:sz w:val="32"/>
          <w:szCs w:val="32"/>
          <w:lang w:eastAsia="zh-Hans"/>
        </w:rPr>
        <w:t>总  则</w:t>
      </w: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 xml:space="preserve">第一条  </w:t>
      </w:r>
      <w:r>
        <w:rPr>
          <w:rFonts w:hint="eastAsia" w:ascii="仿宋_GB2312" w:hAnsi="仿宋_GB2312" w:eastAsia="仿宋_GB2312" w:cs="仿宋_GB2312"/>
          <w:kern w:val="0"/>
          <w:sz w:val="32"/>
          <w:szCs w:val="32"/>
          <w:lang w:eastAsia="zh-Hans"/>
        </w:rPr>
        <w:t>为</w:t>
      </w:r>
      <w:r>
        <w:rPr>
          <w:rFonts w:hint="eastAsia" w:ascii="仿宋" w:hAnsi="仿宋" w:eastAsia="仿宋" w:cs="宋体"/>
          <w:sz w:val="32"/>
          <w:szCs w:val="32"/>
        </w:rPr>
        <w:t>规范建筑市场秩序，营造公平竞争、诚信守法的市场环境，推进全省</w:t>
      </w:r>
      <w:r>
        <w:rPr>
          <w:rFonts w:hint="eastAsia" w:ascii="仿宋_GB2312" w:hAnsi="仿宋_GB2312" w:eastAsia="仿宋_GB2312" w:cs="仿宋_GB2312"/>
          <w:kern w:val="0"/>
          <w:sz w:val="32"/>
          <w:szCs w:val="32"/>
          <w:lang w:eastAsia="zh-Hans"/>
        </w:rPr>
        <w:t>建筑市场信用体系</w:t>
      </w:r>
      <w:r>
        <w:rPr>
          <w:rFonts w:hint="eastAsia" w:ascii="仿宋_GB2312" w:hAnsi="仿宋_GB2312" w:eastAsia="仿宋_GB2312" w:cs="仿宋_GB2312"/>
          <w:kern w:val="0"/>
          <w:sz w:val="32"/>
          <w:szCs w:val="32"/>
        </w:rPr>
        <w:t>建设</w:t>
      </w:r>
      <w:r>
        <w:rPr>
          <w:rFonts w:hint="eastAsia" w:ascii="仿宋_GB2312" w:hAnsi="仿宋_GB2312" w:eastAsia="仿宋_GB2312" w:cs="仿宋_GB2312"/>
          <w:kern w:val="0"/>
          <w:sz w:val="32"/>
          <w:szCs w:val="32"/>
          <w:lang w:eastAsia="zh-Hans"/>
        </w:rPr>
        <w:t>，构建“诚信激励、失信惩戒”的市场机制，根据《中华人民共和国建筑法》《中华人民共和国招标投标法》《建设工程质量管理条例》《吉林省建筑市场管理条例》</w:t>
      </w:r>
      <w:r>
        <w:rPr>
          <w:rFonts w:hint="eastAsia" w:ascii="仿宋" w:hAnsi="仿宋" w:eastAsia="仿宋" w:cs="宋体"/>
          <w:sz w:val="32"/>
          <w:szCs w:val="32"/>
        </w:rPr>
        <w:t>《吉林省社会信用条例》</w:t>
      </w:r>
      <w:r>
        <w:rPr>
          <w:rFonts w:ascii="仿宋_GB2312" w:hAnsi="仿宋_GB2312" w:eastAsia="仿宋_GB2312" w:cs="仿宋_GB2312"/>
          <w:kern w:val="0"/>
          <w:sz w:val="32"/>
          <w:szCs w:val="32"/>
          <w:lang w:eastAsia="zh-Hans"/>
        </w:rPr>
        <w:t>《住房城乡建设部建筑市场信用管理暂行办法》《</w:t>
      </w:r>
      <w:r>
        <w:rPr>
          <w:rFonts w:hint="eastAsia" w:ascii="仿宋_GB2312" w:hAnsi="仿宋_GB2312" w:eastAsia="仿宋_GB2312" w:cs="仿宋_GB2312"/>
          <w:kern w:val="0"/>
          <w:sz w:val="32"/>
          <w:szCs w:val="32"/>
        </w:rPr>
        <w:t>吉林省</w:t>
      </w:r>
      <w:r>
        <w:rPr>
          <w:rFonts w:ascii="仿宋_GB2312" w:hAnsi="仿宋_GB2312" w:eastAsia="仿宋_GB2312" w:cs="仿宋_GB2312"/>
          <w:kern w:val="0"/>
          <w:sz w:val="32"/>
          <w:szCs w:val="32"/>
          <w:lang w:eastAsia="zh-Hans"/>
        </w:rPr>
        <w:t>建筑市场信用管理暂行办法》</w:t>
      </w:r>
      <w:bookmarkStart w:id="0" w:name="OLE_LINK1"/>
      <w:r>
        <w:rPr>
          <w:rFonts w:hint="eastAsia" w:ascii="仿宋_GB2312" w:hAnsi="仿宋_GB2312" w:eastAsia="仿宋_GB2312" w:cs="仿宋_GB2312"/>
          <w:kern w:val="0"/>
          <w:sz w:val="32"/>
          <w:szCs w:val="32"/>
          <w:lang w:eastAsia="zh-Hans"/>
        </w:rPr>
        <w:t>《吉林省</w:t>
      </w:r>
      <w:r>
        <w:rPr>
          <w:rFonts w:hint="eastAsia" w:ascii="仿宋_GB2312" w:hAnsi="仿宋_GB2312" w:eastAsia="仿宋_GB2312" w:cs="仿宋_GB2312"/>
          <w:kern w:val="0"/>
          <w:sz w:val="32"/>
          <w:szCs w:val="32"/>
        </w:rPr>
        <w:t>房屋市政工程施工现场人员</w:t>
      </w:r>
      <w:r>
        <w:rPr>
          <w:rFonts w:hint="eastAsia" w:ascii="仿宋_GB2312" w:hAnsi="仿宋_GB2312" w:eastAsia="仿宋_GB2312" w:cs="仿宋_GB2312"/>
          <w:kern w:val="0"/>
          <w:sz w:val="32"/>
          <w:szCs w:val="32"/>
          <w:lang w:eastAsia="zh-Hans"/>
        </w:rPr>
        <w:t>实名制管理办法》</w:t>
      </w:r>
      <w:bookmarkEnd w:id="0"/>
      <w:r>
        <w:rPr>
          <w:rFonts w:hint="eastAsia" w:ascii="仿宋_GB2312" w:hAnsi="仿宋_GB2312" w:eastAsia="仿宋_GB2312" w:cs="仿宋_GB2312"/>
          <w:kern w:val="0"/>
          <w:sz w:val="32"/>
          <w:szCs w:val="32"/>
          <w:lang w:eastAsia="zh-Hans"/>
        </w:rPr>
        <w:t>等</w:t>
      </w:r>
      <w:r>
        <w:rPr>
          <w:rFonts w:hint="eastAsia" w:ascii="仿宋_GB2312" w:hAnsi="仿宋_GB2312" w:eastAsia="仿宋_GB2312" w:cs="仿宋_GB2312"/>
          <w:kern w:val="0"/>
          <w:sz w:val="32"/>
          <w:szCs w:val="32"/>
        </w:rPr>
        <w:t>相</w:t>
      </w:r>
      <w:r>
        <w:rPr>
          <w:rFonts w:hint="eastAsia" w:ascii="仿宋_GB2312" w:hAnsi="仿宋_GB2312" w:eastAsia="仿宋_GB2312" w:cs="仿宋_GB2312"/>
          <w:kern w:val="0"/>
          <w:sz w:val="32"/>
          <w:szCs w:val="32"/>
          <w:lang w:eastAsia="zh-Hans"/>
        </w:rPr>
        <w:t>关法律、法规和规章，结合本省实际，制定本办法。</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Hans"/>
        </w:rPr>
        <w:t xml:space="preserve">第二条  </w:t>
      </w:r>
      <w:r>
        <w:rPr>
          <w:rFonts w:hint="eastAsia" w:ascii="仿宋_GB2312" w:hAnsi="仿宋_GB2312" w:eastAsia="仿宋_GB2312" w:cs="仿宋_GB2312"/>
          <w:kern w:val="0"/>
          <w:sz w:val="32"/>
          <w:szCs w:val="32"/>
          <w:lang w:eastAsia="zh-Hans"/>
        </w:rPr>
        <w:t>在本省行政区域内从事</w:t>
      </w:r>
      <w:r>
        <w:rPr>
          <w:rFonts w:hint="eastAsia" w:ascii="仿宋_GB2312" w:hAnsi="仿宋_GB2312" w:eastAsia="仿宋_GB2312" w:cs="仿宋_GB2312"/>
          <w:kern w:val="0"/>
          <w:sz w:val="32"/>
          <w:szCs w:val="32"/>
        </w:rPr>
        <w:t>房屋市政工程</w:t>
      </w:r>
      <w:r>
        <w:rPr>
          <w:rFonts w:hint="eastAsia" w:ascii="仿宋_GB2312" w:hAnsi="仿宋_GB2312" w:eastAsia="仿宋_GB2312" w:cs="仿宋_GB2312"/>
          <w:kern w:val="0"/>
          <w:sz w:val="32"/>
          <w:szCs w:val="32"/>
          <w:lang w:eastAsia="zh-Hans"/>
        </w:rPr>
        <w:t>活动并已取得相应资质的所有建筑业企业（含入吉企业）</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lang w:eastAsia="zh-Hans"/>
        </w:rPr>
        <w:t>信用综合评价</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Hans"/>
        </w:rPr>
        <w:t>及管理，适用本办法。</w:t>
      </w:r>
    </w:p>
    <w:p>
      <w:pPr>
        <w:widowControl/>
        <w:shd w:val="clear" w:color="auto" w:fill="FFFFFF"/>
        <w:wordWrap w:val="0"/>
        <w:spacing w:line="360" w:lineRule="auto"/>
        <w:rPr>
          <w:rFonts w:ascii="仿宋_GB2312" w:hAnsi="仿宋_GB2312" w:eastAsia="仿宋_GB2312" w:cs="仿宋_GB2312"/>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三</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本办法所称建筑业企业信用综合评价（以下称信用评价），是指</w:t>
      </w:r>
      <w:r>
        <w:rPr>
          <w:rFonts w:hint="eastAsia" w:ascii="仿宋_GB2312" w:hAnsi="仿宋_GB2312" w:eastAsia="仿宋_GB2312" w:cs="仿宋_GB2312"/>
          <w:kern w:val="0"/>
          <w:sz w:val="32"/>
          <w:szCs w:val="32"/>
        </w:rPr>
        <w:t>评价实施单位对在本省行政区域内从事</w:t>
      </w:r>
      <w:bookmarkStart w:id="1" w:name="OLE_LINK2"/>
      <w:r>
        <w:rPr>
          <w:rFonts w:hint="eastAsia" w:ascii="仿宋_GB2312" w:hAnsi="仿宋_GB2312" w:eastAsia="仿宋_GB2312" w:cs="仿宋_GB2312"/>
          <w:kern w:val="0"/>
          <w:sz w:val="32"/>
          <w:szCs w:val="32"/>
        </w:rPr>
        <w:t>房屋市政工程</w:t>
      </w:r>
      <w:r>
        <w:rPr>
          <w:rFonts w:hint="eastAsia" w:ascii="仿宋_GB2312" w:hAnsi="仿宋_GB2312" w:eastAsia="仿宋_GB2312" w:cs="仿宋_GB2312"/>
          <w:kern w:val="0"/>
          <w:sz w:val="32"/>
          <w:szCs w:val="32"/>
          <w:lang w:eastAsia="zh-Hans"/>
        </w:rPr>
        <w:t>活动</w:t>
      </w:r>
      <w:bookmarkEnd w:id="1"/>
      <w:r>
        <w:rPr>
          <w:rFonts w:hint="eastAsia" w:ascii="仿宋_GB2312" w:hAnsi="仿宋_GB2312" w:eastAsia="仿宋_GB2312" w:cs="仿宋_GB2312"/>
          <w:kern w:val="0"/>
          <w:sz w:val="32"/>
          <w:szCs w:val="32"/>
        </w:rPr>
        <w:t>的市场行为情况</w:t>
      </w:r>
      <w:r>
        <w:rPr>
          <w:rFonts w:hint="eastAsia" w:ascii="仿宋_GB2312" w:hAnsi="仿宋_GB2312" w:eastAsia="仿宋_GB2312" w:cs="仿宋_GB2312"/>
          <w:kern w:val="0"/>
          <w:sz w:val="32"/>
          <w:szCs w:val="32"/>
          <w:lang w:eastAsia="zh-Hans"/>
        </w:rPr>
        <w:t>进行的综合量化评分</w:t>
      </w:r>
      <w:r>
        <w:rPr>
          <w:rFonts w:hint="eastAsia" w:ascii="仿宋_GB2312" w:hAnsi="仿宋_GB2312" w:eastAsia="仿宋_GB2312" w:cs="仿宋_GB2312"/>
          <w:kern w:val="0"/>
          <w:sz w:val="32"/>
          <w:szCs w:val="32"/>
        </w:rPr>
        <w:t>和信用评级</w:t>
      </w:r>
      <w:r>
        <w:rPr>
          <w:rFonts w:hint="eastAsia" w:ascii="仿宋_GB2312" w:hAnsi="仿宋_GB2312" w:eastAsia="仿宋_GB2312" w:cs="仿宋_GB2312"/>
          <w:kern w:val="0"/>
          <w:sz w:val="32"/>
          <w:szCs w:val="32"/>
          <w:lang w:eastAsia="zh-Hans"/>
        </w:rPr>
        <w:t>。</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四</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信用评价坚持</w:t>
      </w:r>
      <w:r>
        <w:rPr>
          <w:rFonts w:hint="eastAsia" w:ascii="仿宋_GB2312" w:hAnsi="仿宋_GB2312" w:eastAsia="仿宋_GB2312" w:cs="仿宋_GB2312"/>
          <w:kern w:val="0"/>
          <w:sz w:val="32"/>
          <w:szCs w:val="32"/>
        </w:rPr>
        <w:t>客观、公平、公正、科学和</w:t>
      </w:r>
      <w:r>
        <w:rPr>
          <w:rFonts w:hint="eastAsia" w:ascii="仿宋_GB2312" w:hAnsi="仿宋_GB2312" w:eastAsia="仿宋_GB2312" w:cs="仿宋_GB2312"/>
          <w:kern w:val="0"/>
          <w:sz w:val="32"/>
          <w:szCs w:val="32"/>
          <w:lang w:eastAsia="zh-Hans"/>
        </w:rPr>
        <w:t>诚实守信的原则，维护企业合法权益和社会公共利益</w:t>
      </w:r>
      <w:r>
        <w:rPr>
          <w:rFonts w:hint="eastAsia" w:ascii="仿宋_GB2312" w:hAnsi="仿宋_GB2312" w:eastAsia="仿宋_GB2312" w:cs="仿宋_GB2312"/>
          <w:kern w:val="0"/>
          <w:sz w:val="32"/>
          <w:szCs w:val="32"/>
        </w:rPr>
        <w:t>，依法保护国家秘密、</w:t>
      </w:r>
      <w:r>
        <w:rPr>
          <w:rFonts w:hint="eastAsia" w:ascii="仿宋_GB2312" w:hAnsi="仿宋_GB2312" w:eastAsia="仿宋_GB2312" w:cs="仿宋_GB2312"/>
          <w:kern w:val="0"/>
          <w:sz w:val="32"/>
          <w:szCs w:val="32"/>
          <w:lang w:eastAsia="zh-Hans"/>
        </w:rPr>
        <w:t>商业秘密和个人隐私信息。</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五</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w:t>
      </w:r>
      <w:r>
        <w:rPr>
          <w:rFonts w:hint="eastAsia" w:ascii="仿宋_GB2312" w:hAnsi="仿宋_GB2312" w:eastAsia="仿宋_GB2312" w:cs="仿宋_GB2312"/>
          <w:kern w:val="0"/>
          <w:sz w:val="32"/>
          <w:szCs w:val="32"/>
        </w:rPr>
        <w:t>吉林</w:t>
      </w:r>
      <w:r>
        <w:rPr>
          <w:rFonts w:hint="eastAsia" w:ascii="仿宋_GB2312" w:hAnsi="仿宋_GB2312" w:eastAsia="仿宋_GB2312" w:cs="仿宋_GB2312"/>
          <w:kern w:val="0"/>
          <w:sz w:val="32"/>
          <w:szCs w:val="32"/>
          <w:lang w:eastAsia="zh-Hans"/>
        </w:rPr>
        <w:t>省住房</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Hans"/>
        </w:rPr>
        <w:t>城乡建设厅</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Hans"/>
        </w:rPr>
        <w:t>全省建筑业企业信用</w:t>
      </w:r>
      <w:r>
        <w:rPr>
          <w:rFonts w:hint="eastAsia" w:ascii="仿宋_GB2312" w:hAnsi="仿宋_GB2312" w:eastAsia="仿宋_GB2312" w:cs="仿宋_GB2312"/>
          <w:kern w:val="0"/>
          <w:sz w:val="32"/>
          <w:szCs w:val="32"/>
        </w:rPr>
        <w:t>综合</w:t>
      </w:r>
      <w:r>
        <w:rPr>
          <w:rFonts w:hint="eastAsia" w:ascii="仿宋_GB2312" w:hAnsi="仿宋_GB2312" w:eastAsia="仿宋_GB2312" w:cs="仿宋_GB2312"/>
          <w:kern w:val="0"/>
          <w:sz w:val="32"/>
          <w:szCs w:val="32"/>
          <w:lang w:eastAsia="zh-Hans"/>
        </w:rPr>
        <w:t>评价工作</w:t>
      </w:r>
      <w:r>
        <w:rPr>
          <w:rFonts w:hint="eastAsia" w:ascii="仿宋_GB2312" w:hAnsi="仿宋_GB2312" w:eastAsia="仿宋_GB2312" w:cs="仿宋_GB2312"/>
          <w:kern w:val="0"/>
          <w:sz w:val="32"/>
          <w:szCs w:val="32"/>
        </w:rPr>
        <w:t>履行管理、监督和指导职责，负责</w:t>
      </w:r>
      <w:r>
        <w:rPr>
          <w:rFonts w:hint="eastAsia" w:ascii="仿宋_GB2312" w:hAnsi="仿宋_GB2312" w:eastAsia="仿宋_GB2312" w:cs="仿宋_GB2312"/>
          <w:kern w:val="0"/>
          <w:sz w:val="32"/>
          <w:szCs w:val="32"/>
          <w:lang w:eastAsia="zh-Hans"/>
        </w:rPr>
        <w:t>制定信用评价标准和管理制度，</w:t>
      </w:r>
      <w:r>
        <w:rPr>
          <w:rFonts w:hint="eastAsia" w:ascii="仿宋_GB2312" w:hAnsi="仿宋_GB2312" w:eastAsia="仿宋_GB2312" w:cs="仿宋_GB2312"/>
          <w:kern w:val="0"/>
          <w:sz w:val="32"/>
          <w:szCs w:val="32"/>
        </w:rPr>
        <w:t>依托吉林省建筑市场监管公共服务平台</w:t>
      </w:r>
      <w:r>
        <w:rPr>
          <w:rFonts w:hint="eastAsia" w:ascii="仿宋_GB2312" w:hAnsi="仿宋_GB2312" w:eastAsia="仿宋_GB2312" w:cs="仿宋_GB2312"/>
          <w:kern w:val="0"/>
          <w:sz w:val="32"/>
          <w:szCs w:val="32"/>
          <w:lang w:eastAsia="zh-Hans"/>
        </w:rPr>
        <w:t>建立</w:t>
      </w:r>
      <w:r>
        <w:rPr>
          <w:rFonts w:hint="eastAsia" w:ascii="仿宋_GB2312" w:hAnsi="仿宋_GB2312" w:eastAsia="仿宋_GB2312" w:cs="仿宋_GB2312"/>
          <w:kern w:val="0"/>
          <w:sz w:val="32"/>
          <w:szCs w:val="32"/>
        </w:rPr>
        <w:t>信用综合评价系统</w:t>
      </w:r>
      <w:r>
        <w:rPr>
          <w:rFonts w:hint="eastAsia" w:ascii="仿宋_GB2312" w:hAnsi="仿宋_GB2312" w:eastAsia="仿宋_GB2312" w:cs="仿宋_GB2312"/>
          <w:kern w:val="0"/>
          <w:sz w:val="32"/>
          <w:szCs w:val="32"/>
          <w:lang w:eastAsia="zh-Hans"/>
        </w:rPr>
        <w:t>和</w:t>
      </w:r>
      <w:r>
        <w:rPr>
          <w:rFonts w:hint="eastAsia" w:ascii="仿宋_GB2312" w:hAnsi="仿宋_GB2312" w:eastAsia="仿宋_GB2312" w:cs="仿宋_GB2312"/>
          <w:kern w:val="0"/>
          <w:sz w:val="32"/>
          <w:szCs w:val="32"/>
        </w:rPr>
        <w:t>建筑业企业</w:t>
      </w:r>
      <w:r>
        <w:rPr>
          <w:rFonts w:hint="eastAsia" w:ascii="仿宋_GB2312" w:hAnsi="仿宋_GB2312" w:eastAsia="仿宋_GB2312" w:cs="仿宋_GB2312"/>
          <w:kern w:val="0"/>
          <w:sz w:val="32"/>
          <w:szCs w:val="32"/>
          <w:lang w:eastAsia="zh-Hans"/>
        </w:rPr>
        <w:t>信用档案，发布信用</w:t>
      </w:r>
      <w:r>
        <w:rPr>
          <w:rFonts w:hint="eastAsia" w:ascii="仿宋_GB2312" w:hAnsi="仿宋_GB2312" w:eastAsia="仿宋_GB2312" w:cs="仿宋_GB2312"/>
          <w:kern w:val="0"/>
          <w:sz w:val="32"/>
          <w:szCs w:val="32"/>
        </w:rPr>
        <w:t>综合</w:t>
      </w:r>
      <w:r>
        <w:rPr>
          <w:rFonts w:hint="eastAsia" w:ascii="仿宋_GB2312" w:hAnsi="仿宋_GB2312" w:eastAsia="仿宋_GB2312" w:cs="仿宋_GB2312"/>
          <w:kern w:val="0"/>
          <w:sz w:val="32"/>
          <w:szCs w:val="32"/>
          <w:lang w:eastAsia="zh-Hans"/>
        </w:rPr>
        <w:t>评价结果。</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p>
    <w:p>
      <w:pPr>
        <w:widowControl/>
        <w:numPr>
          <w:ilvl w:val="0"/>
          <w:numId w:val="0"/>
        </w:numPr>
        <w:shd w:val="clear" w:color="auto" w:fill="FFFFFF"/>
        <w:wordWrap w:val="0"/>
        <w:spacing w:line="360" w:lineRule="auto"/>
        <w:ind w:firstLine="643" w:firstLineChars="200"/>
        <w:rPr>
          <w:rFonts w:hint="eastAsia" w:ascii="仿宋_GB2312" w:hAnsi="仿宋_GB2312" w:eastAsia="仿宋_GB2312" w:cs="仿宋_GB2312"/>
          <w:color w:val="2E75B6" w:themeColor="accent1" w:themeShade="BF"/>
          <w:kern w:val="0"/>
          <w:sz w:val="32"/>
          <w:szCs w:val="32"/>
          <w:lang w:val="en-US" w:eastAsia="zh-CN"/>
        </w:rPr>
      </w:pPr>
      <w:r>
        <w:rPr>
          <w:rFonts w:hint="eastAsia" w:ascii="仿宋_GB2312" w:hAnsi="仿宋_GB2312" w:eastAsia="仿宋_GB2312" w:cs="仿宋_GB2312"/>
          <w:b/>
          <w:bCs/>
          <w:sz w:val="32"/>
          <w:szCs w:val="32"/>
          <w:shd w:val="clear" w:color="auto" w:fill="FFFFFF"/>
        </w:rPr>
        <w:t>第</w:t>
      </w:r>
      <w:r>
        <w:rPr>
          <w:rFonts w:hint="eastAsia" w:ascii="仿宋_GB2312" w:hAnsi="仿宋_GB2312" w:eastAsia="仿宋_GB2312" w:cs="仿宋_GB2312"/>
          <w:b/>
          <w:bCs/>
          <w:sz w:val="32"/>
          <w:szCs w:val="32"/>
          <w:shd w:val="clear" w:color="auto" w:fill="FFFFFF"/>
          <w:lang w:eastAsia="zh-CN"/>
        </w:rPr>
        <w:t>六</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各</w:t>
      </w:r>
      <w:r>
        <w:rPr>
          <w:rFonts w:hint="eastAsia" w:ascii="仿宋_GB2312" w:hAnsi="仿宋_GB2312" w:eastAsia="仿宋_GB2312" w:cs="仿宋_GB2312"/>
          <w:kern w:val="0"/>
          <w:sz w:val="32"/>
          <w:szCs w:val="32"/>
          <w:lang w:eastAsia="zh-Hans"/>
        </w:rPr>
        <w:t>市（州）、扩权试点县（市）</w:t>
      </w:r>
      <w:r>
        <w:rPr>
          <w:rFonts w:hint="eastAsia" w:ascii="仿宋_GB2312" w:hAnsi="仿宋_GB2312" w:eastAsia="仿宋_GB2312" w:cs="仿宋_GB2312"/>
          <w:kern w:val="0"/>
          <w:sz w:val="32"/>
          <w:szCs w:val="32"/>
        </w:rPr>
        <w:t>住房和城乡建设行政主管部门</w:t>
      </w:r>
      <w:r>
        <w:rPr>
          <w:rFonts w:hint="eastAsia" w:ascii="仿宋_GB2312" w:hAnsi="仿宋_GB2312" w:eastAsia="仿宋_GB2312" w:cs="仿宋_GB2312"/>
          <w:kern w:val="0"/>
          <w:sz w:val="32"/>
          <w:szCs w:val="32"/>
          <w:lang w:eastAsia="zh-Hans"/>
        </w:rPr>
        <w:t>负责本行政区域内建筑业企业的信用信息采集、审核、录入、</w:t>
      </w:r>
      <w:r>
        <w:rPr>
          <w:rFonts w:hint="eastAsia" w:ascii="仿宋_GB2312" w:hAnsi="仿宋_GB2312" w:eastAsia="仿宋_GB2312" w:cs="仿宋_GB2312"/>
          <w:kern w:val="0"/>
          <w:sz w:val="32"/>
          <w:szCs w:val="32"/>
        </w:rPr>
        <w:t>信用</w:t>
      </w:r>
      <w:r>
        <w:rPr>
          <w:rFonts w:hint="eastAsia" w:ascii="仿宋_GB2312" w:hAnsi="仿宋_GB2312" w:eastAsia="仿宋_GB2312" w:cs="仿宋_GB2312"/>
          <w:kern w:val="0"/>
          <w:sz w:val="32"/>
          <w:szCs w:val="32"/>
          <w:lang w:eastAsia="zh-Hans"/>
        </w:rPr>
        <w:t>评价</w:t>
      </w:r>
      <w:r>
        <w:rPr>
          <w:rFonts w:hint="eastAsia" w:ascii="仿宋_GB2312" w:hAnsi="仿宋_GB2312" w:eastAsia="仿宋_GB2312" w:cs="仿宋_GB2312"/>
          <w:kern w:val="0"/>
          <w:sz w:val="32"/>
          <w:szCs w:val="32"/>
        </w:rPr>
        <w:t>初评</w:t>
      </w:r>
      <w:r>
        <w:rPr>
          <w:rFonts w:hint="eastAsia" w:ascii="仿宋_GB2312" w:hAnsi="仿宋_GB2312" w:eastAsia="仿宋_GB2312" w:cs="仿宋_GB2312"/>
          <w:kern w:val="0"/>
          <w:sz w:val="32"/>
          <w:szCs w:val="32"/>
          <w:lang w:eastAsia="zh-Hans"/>
        </w:rPr>
        <w:t>及建立</w:t>
      </w:r>
      <w:r>
        <w:rPr>
          <w:rFonts w:hint="eastAsia" w:ascii="仿宋_GB2312" w:hAnsi="仿宋_GB2312" w:eastAsia="仿宋_GB2312" w:cs="仿宋_GB2312"/>
          <w:kern w:val="0"/>
          <w:sz w:val="32"/>
          <w:szCs w:val="32"/>
        </w:rPr>
        <w:t>信用</w:t>
      </w:r>
      <w:r>
        <w:rPr>
          <w:rFonts w:hint="eastAsia" w:ascii="仿宋_GB2312" w:hAnsi="仿宋_GB2312" w:eastAsia="仿宋_GB2312" w:cs="仿宋_GB2312"/>
          <w:kern w:val="0"/>
          <w:sz w:val="32"/>
          <w:szCs w:val="32"/>
          <w:lang w:eastAsia="zh-Hans"/>
        </w:rPr>
        <w:t>档案具体工作，并汇总上报信用评价</w:t>
      </w:r>
      <w:r>
        <w:rPr>
          <w:rFonts w:hint="eastAsia" w:ascii="仿宋_GB2312" w:hAnsi="仿宋_GB2312" w:eastAsia="仿宋_GB2312" w:cs="仿宋_GB2312"/>
          <w:kern w:val="0"/>
          <w:sz w:val="32"/>
          <w:szCs w:val="32"/>
        </w:rPr>
        <w:t>初评</w:t>
      </w:r>
      <w:r>
        <w:rPr>
          <w:rFonts w:hint="eastAsia" w:ascii="仿宋_GB2312" w:hAnsi="仿宋_GB2312" w:eastAsia="仿宋_GB2312" w:cs="仿宋_GB2312"/>
          <w:kern w:val="0"/>
          <w:sz w:val="32"/>
          <w:szCs w:val="32"/>
          <w:lang w:eastAsia="zh-Hans"/>
        </w:rPr>
        <w:t>结果。</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lang w:eastAsia="zh-Hans"/>
        </w:rPr>
        <w:t>县（市）</w:t>
      </w:r>
      <w:r>
        <w:rPr>
          <w:rFonts w:hint="eastAsia" w:ascii="仿宋_GB2312" w:hAnsi="仿宋_GB2312" w:eastAsia="仿宋_GB2312" w:cs="仿宋_GB2312"/>
          <w:kern w:val="0"/>
          <w:sz w:val="32"/>
          <w:szCs w:val="32"/>
        </w:rPr>
        <w:t>住房和城乡建设行政主管部门</w:t>
      </w:r>
      <w:r>
        <w:rPr>
          <w:rFonts w:hint="eastAsia" w:ascii="仿宋_GB2312" w:hAnsi="仿宋_GB2312" w:eastAsia="仿宋_GB2312" w:cs="仿宋_GB2312"/>
          <w:kern w:val="0"/>
          <w:sz w:val="32"/>
          <w:szCs w:val="32"/>
          <w:lang w:eastAsia="zh-Hans"/>
        </w:rPr>
        <w:t>负责本行政区域内</w:t>
      </w:r>
      <w:r>
        <w:rPr>
          <w:rFonts w:hint="eastAsia" w:ascii="仿宋_GB2312" w:hAnsi="仿宋_GB2312" w:eastAsia="仿宋_GB2312" w:cs="仿宋_GB2312"/>
          <w:kern w:val="0"/>
          <w:sz w:val="32"/>
          <w:szCs w:val="32"/>
        </w:rPr>
        <w:t>从事房屋市政工程</w:t>
      </w:r>
      <w:r>
        <w:rPr>
          <w:rFonts w:hint="eastAsia" w:ascii="仿宋_GB2312" w:hAnsi="仿宋_GB2312" w:eastAsia="仿宋_GB2312" w:cs="仿宋_GB2312"/>
          <w:kern w:val="0"/>
          <w:sz w:val="32"/>
          <w:szCs w:val="32"/>
          <w:lang w:eastAsia="zh-Hans"/>
        </w:rPr>
        <w:t>活动</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eastAsia="zh-Hans"/>
        </w:rPr>
        <w:t>建筑业企业</w:t>
      </w:r>
      <w:r>
        <w:rPr>
          <w:rFonts w:hint="eastAsia" w:ascii="仿宋_GB2312" w:hAnsi="仿宋_GB2312" w:eastAsia="仿宋_GB2312" w:cs="仿宋_GB2312"/>
          <w:kern w:val="0"/>
          <w:sz w:val="32"/>
          <w:szCs w:val="32"/>
        </w:rPr>
        <w:t>的市场行为</w:t>
      </w:r>
      <w:r>
        <w:rPr>
          <w:rFonts w:hint="eastAsia" w:ascii="仿宋_GB2312" w:hAnsi="仿宋_GB2312" w:eastAsia="仿宋_GB2312" w:cs="仿宋_GB2312"/>
          <w:kern w:val="0"/>
          <w:sz w:val="32"/>
          <w:szCs w:val="32"/>
          <w:lang w:eastAsia="zh-Hans"/>
        </w:rPr>
        <w:t>信息采集、审核、录入工作。</w:t>
      </w:r>
      <w:r>
        <w:rPr>
          <w:rFonts w:hint="eastAsia" w:ascii="仿宋_GB2312" w:hAnsi="仿宋_GB2312" w:eastAsia="仿宋_GB2312" w:cs="仿宋_GB2312"/>
          <w:color w:val="2E75B6" w:themeColor="accent1" w:themeShade="BF"/>
          <w:kern w:val="0"/>
          <w:sz w:val="32"/>
          <w:szCs w:val="32"/>
          <w:lang w:val="en-US" w:eastAsia="zh-CN"/>
        </w:rPr>
        <w:t xml:space="preserve"> </w:t>
      </w:r>
    </w:p>
    <w:p>
      <w:pPr>
        <w:widowControl/>
        <w:numPr>
          <w:ilvl w:val="0"/>
          <w:numId w:val="0"/>
        </w:numPr>
        <w:shd w:val="clear" w:color="auto" w:fill="FFFFFF"/>
        <w:wordWrap w:val="0"/>
        <w:spacing w:line="360" w:lineRule="auto"/>
        <w:rPr>
          <w:rFonts w:hint="eastAsia" w:ascii="仿宋_GB2312" w:hAnsi="仿宋_GB2312" w:eastAsia="仿宋_GB2312" w:cs="仿宋_GB2312"/>
          <w:color w:val="2E75B6" w:themeColor="accent1" w:themeShade="BF"/>
          <w:kern w:val="0"/>
          <w:sz w:val="32"/>
          <w:szCs w:val="32"/>
          <w:lang w:val="en-US" w:eastAsia="zh-CN"/>
        </w:rPr>
      </w:pPr>
    </w:p>
    <w:p>
      <w:pPr>
        <w:widowControl/>
        <w:shd w:val="clear" w:color="auto" w:fill="FFFFFF"/>
        <w:spacing w:line="360" w:lineRule="auto"/>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第二章 </w:t>
      </w:r>
      <w:r>
        <w:rPr>
          <w:rFonts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rPr>
        <w:t>信用信</w:t>
      </w:r>
      <w:r>
        <w:rPr>
          <w:rFonts w:hint="eastAsia" w:ascii="仿宋_GB2312" w:hAnsi="仿宋_GB2312" w:eastAsia="仿宋_GB2312" w:cs="仿宋_GB2312"/>
          <w:b/>
          <w:bCs/>
          <w:sz w:val="32"/>
          <w:szCs w:val="32"/>
          <w:shd w:val="clear" w:color="auto" w:fill="FFFFFF"/>
        </w:rPr>
        <w:t>息内容</w:t>
      </w:r>
    </w:p>
    <w:p>
      <w:pPr>
        <w:shd w:val="solid" w:color="FFFFFF" w:fill="auto"/>
        <w:autoSpaceDN w:val="0"/>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第七条</w:t>
      </w: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信用信息由基本信息、优良信用信息、不良信用信息构成。</w:t>
      </w:r>
    </w:p>
    <w:p>
      <w:pPr>
        <w:shd w:val="solid" w:color="FFFFFF" w:fill="auto"/>
        <w:autoSpaceDN w:val="0"/>
        <w:ind w:firstLine="643" w:firstLineChars="200"/>
        <w:rPr>
          <w:rFonts w:ascii="仿宋_GB2312" w:hAnsi="仿宋_GB2312" w:eastAsia="仿宋_GB2312" w:cs="仿宋_GB2312"/>
          <w:b/>
          <w:bCs/>
          <w:sz w:val="32"/>
          <w:szCs w:val="32"/>
          <w:shd w:val="clear" w:color="auto" w:fill="FFFFFF"/>
        </w:rPr>
      </w:pPr>
    </w:p>
    <w:p>
      <w:pPr>
        <w:shd w:val="solid" w:color="FFFFFF" w:fill="auto"/>
        <w:autoSpaceDN w:val="0"/>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第八条</w:t>
      </w: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基本信息是指建筑业企业单位基本信息、所属从业人员基本信息、及经营信息。</w:t>
      </w:r>
    </w:p>
    <w:p>
      <w:pPr>
        <w:shd w:val="solid" w:color="FFFFFF" w:fill="auto"/>
        <w:autoSpaceDN w:val="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单位基本信息包括单位名称、统一社会信用代码等注册登记登记信息、资质信息、安全生产许可证信息等。</w:t>
      </w:r>
    </w:p>
    <w:p>
      <w:pPr>
        <w:shd w:val="solid" w:color="FFFFFF" w:fill="auto"/>
        <w:autoSpaceDN w:val="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所属从业人员基本信息包括姓名、身份信息、注册执业信息、职称信息、资格信息、从业信息等。</w:t>
      </w:r>
    </w:p>
    <w:p>
      <w:pPr>
        <w:numPr>
          <w:ilvl w:val="255"/>
          <w:numId w:val="0"/>
        </w:numPr>
        <w:shd w:val="solid" w:color="FFFFFF" w:fill="auto"/>
        <w:autoSpaceDN w:val="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经营信息包括：省内企业建筑业总产值、</w:t>
      </w:r>
      <w:r>
        <w:rPr>
          <w:rFonts w:hint="eastAsia" w:ascii="仿宋_GB2312" w:hAnsi="仿宋_GB2312" w:eastAsia="仿宋_GB2312" w:cs="仿宋_GB2312"/>
          <w:kern w:val="0"/>
          <w:sz w:val="32"/>
          <w:szCs w:val="32"/>
        </w:rPr>
        <w:t>入吉企业当年在吉建设工程新签合同额</w:t>
      </w:r>
      <w:r>
        <w:rPr>
          <w:rFonts w:hint="eastAsia" w:ascii="仿宋_GB2312" w:hAnsi="仿宋_GB2312" w:eastAsia="仿宋_GB2312" w:cs="仿宋_GB2312"/>
          <w:sz w:val="32"/>
          <w:szCs w:val="32"/>
          <w:shd w:val="clear" w:color="auto" w:fill="FFFFFF"/>
        </w:rPr>
        <w:t>、在吉林省纳税情况、省内企业在外省完成产值情况等。</w:t>
      </w:r>
    </w:p>
    <w:p>
      <w:pPr>
        <w:numPr>
          <w:ilvl w:val="255"/>
          <w:numId w:val="0"/>
        </w:numPr>
        <w:shd w:val="solid" w:color="FFFFFF" w:fill="auto"/>
        <w:autoSpaceDN w:val="0"/>
        <w:ind w:firstLine="643" w:firstLineChars="200"/>
        <w:rPr>
          <w:rFonts w:ascii="仿宋_GB2312" w:hAnsi="仿宋_GB2312" w:eastAsia="仿宋_GB2312" w:cs="仿宋_GB2312"/>
          <w:b/>
          <w:bCs/>
          <w:sz w:val="32"/>
          <w:szCs w:val="32"/>
          <w:shd w:val="clear" w:color="auto" w:fill="FFFFFF"/>
        </w:rPr>
      </w:pPr>
    </w:p>
    <w:p>
      <w:pPr>
        <w:numPr>
          <w:ilvl w:val="255"/>
          <w:numId w:val="0"/>
        </w:numPr>
        <w:shd w:val="solid" w:color="FFFFFF" w:fill="auto"/>
        <w:autoSpaceDN w:val="0"/>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第九条</w:t>
      </w: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优良信用信息是指企业在工程建设活动中获得的县级以上住房和城乡建设行政主管部门或群团组织表彰奖励的</w:t>
      </w:r>
      <w:r>
        <w:rPr>
          <w:rFonts w:hint="eastAsia" w:ascii="仿宋_GB2312" w:hAnsi="仿宋_GB2312" w:eastAsia="仿宋_GB2312" w:cs="仿宋_GB2312"/>
          <w:kern w:val="0"/>
          <w:sz w:val="32"/>
          <w:szCs w:val="32"/>
          <w:lang w:eastAsia="zh-Hans"/>
        </w:rPr>
        <w:t>信息</w:t>
      </w:r>
      <w:r>
        <w:rPr>
          <w:rFonts w:hint="eastAsia" w:ascii="仿宋_GB2312" w:hAnsi="仿宋_GB2312" w:eastAsia="仿宋_GB2312" w:cs="仿宋_GB2312"/>
          <w:sz w:val="32"/>
          <w:szCs w:val="32"/>
          <w:shd w:val="clear" w:color="auto" w:fill="FFFFFF"/>
        </w:rPr>
        <w:t>，包括</w:t>
      </w:r>
      <w:r>
        <w:rPr>
          <w:rFonts w:hint="eastAsia" w:ascii="仿宋_GB2312" w:hAnsi="仿宋_GB2312" w:eastAsia="仿宋_GB2312" w:cs="仿宋_GB2312"/>
          <w:kern w:val="0"/>
          <w:sz w:val="32"/>
          <w:szCs w:val="32"/>
        </w:rPr>
        <w:t>企业奖项、</w:t>
      </w:r>
      <w:r>
        <w:rPr>
          <w:rFonts w:hint="eastAsia" w:ascii="仿宋_GB2312" w:hAnsi="仿宋_GB2312" w:eastAsia="仿宋_GB2312" w:cs="仿宋_GB2312"/>
          <w:kern w:val="0"/>
          <w:sz w:val="32"/>
          <w:szCs w:val="32"/>
          <w:lang w:eastAsia="zh-Hans"/>
        </w:rPr>
        <w:t>工程奖项、科技创新</w:t>
      </w:r>
      <w:r>
        <w:rPr>
          <w:rFonts w:hint="eastAsia" w:ascii="仿宋_GB2312" w:hAnsi="仿宋_GB2312" w:eastAsia="仿宋_GB2312" w:cs="仿宋_GB2312"/>
          <w:kern w:val="0"/>
          <w:sz w:val="32"/>
          <w:szCs w:val="32"/>
        </w:rPr>
        <w:t>奖项</w:t>
      </w:r>
      <w:r>
        <w:rPr>
          <w:rFonts w:hint="eastAsia" w:ascii="仿宋_GB2312" w:hAnsi="仿宋_GB2312" w:eastAsia="仿宋_GB2312" w:cs="仿宋_GB2312"/>
          <w:kern w:val="0"/>
          <w:sz w:val="32"/>
          <w:szCs w:val="32"/>
          <w:lang w:eastAsia="zh-Hans"/>
        </w:rPr>
        <w:t>、施工现场标准化管理等</w:t>
      </w:r>
      <w:r>
        <w:rPr>
          <w:rFonts w:hint="eastAsia" w:ascii="仿宋_GB2312" w:hAnsi="仿宋_GB2312" w:eastAsia="仿宋_GB2312" w:cs="仿宋_GB2312"/>
          <w:kern w:val="0"/>
          <w:sz w:val="32"/>
          <w:szCs w:val="32"/>
        </w:rPr>
        <w:t>。</w:t>
      </w:r>
    </w:p>
    <w:p>
      <w:pPr>
        <w:widowControl/>
        <w:numPr>
          <w:ilvl w:val="255"/>
          <w:numId w:val="0"/>
        </w:numPr>
        <w:shd w:val="clear" w:color="auto" w:fill="FFFFFF"/>
        <w:spacing w:line="360" w:lineRule="auto"/>
        <w:ind w:firstLine="643" w:firstLineChars="200"/>
        <w:rPr>
          <w:rFonts w:ascii="仿宋_GB2312" w:hAnsi="仿宋_GB2312" w:eastAsia="仿宋_GB2312" w:cs="仿宋_GB2312"/>
          <w:b/>
          <w:bCs/>
          <w:sz w:val="32"/>
          <w:szCs w:val="32"/>
          <w:shd w:val="clear" w:color="auto" w:fill="FFFFFF"/>
        </w:rPr>
      </w:pPr>
    </w:p>
    <w:p>
      <w:pPr>
        <w:widowControl/>
        <w:numPr>
          <w:ilvl w:val="255"/>
          <w:numId w:val="0"/>
        </w:numPr>
        <w:shd w:val="clear" w:color="auto" w:fill="FFFFFF"/>
        <w:spacing w:line="360" w:lineRule="auto"/>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第十条</w:t>
      </w: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不良信用信息是指企业在工程建设活动中违反有关法律、法规、规章或工程建设强制性标准等，受到县级以上住房城乡建设主管部门或其委托的执法监督机构行政处罚的信息，以及其他相关行政部门行政处罚或行政处理的信息。</w:t>
      </w:r>
    </w:p>
    <w:p>
      <w:pPr>
        <w:widowControl/>
        <w:numPr>
          <w:ilvl w:val="255"/>
          <w:numId w:val="0"/>
        </w:numPr>
        <w:shd w:val="clear" w:color="auto" w:fill="FFFFFF"/>
        <w:spacing w:line="360" w:lineRule="auto"/>
        <w:ind w:firstLine="643" w:firstLineChars="200"/>
        <w:rPr>
          <w:rFonts w:ascii="仿宋_GB2312" w:hAnsi="仿宋_GB2312" w:eastAsia="仿宋_GB2312" w:cs="仿宋_GB2312"/>
          <w:b/>
          <w:kern w:val="0"/>
          <w:sz w:val="32"/>
          <w:szCs w:val="32"/>
        </w:rPr>
      </w:pPr>
    </w:p>
    <w:p>
      <w:pPr>
        <w:widowControl/>
        <w:shd w:val="clear" w:color="auto" w:fill="FFFFFF"/>
        <w:spacing w:line="360" w:lineRule="auto"/>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第三章 </w:t>
      </w:r>
      <w:r>
        <w:rPr>
          <w:rFonts w:ascii="仿宋_GB2312" w:hAnsi="仿宋_GB2312" w:eastAsia="仿宋_GB2312" w:cs="仿宋_GB2312"/>
          <w:b/>
          <w:kern w:val="0"/>
          <w:sz w:val="32"/>
          <w:szCs w:val="32"/>
        </w:rPr>
        <w:t xml:space="preserve"> 信用评价内容和方法</w:t>
      </w:r>
    </w:p>
    <w:p>
      <w:pPr>
        <w:widowControl/>
        <w:shd w:val="clear" w:color="auto" w:fill="FFFFFF"/>
        <w:spacing w:line="360" w:lineRule="auto"/>
        <w:ind w:firstLine="643" w:firstLineChars="200"/>
        <w:jc w:val="left"/>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rPr>
        <w:t>十一</w:t>
      </w:r>
      <w:r>
        <w:rPr>
          <w:rFonts w:ascii="仿宋_GB2312" w:hAnsi="仿宋_GB2312" w:eastAsia="仿宋_GB2312" w:cs="仿宋_GB2312"/>
          <w:b/>
          <w:kern w:val="0"/>
          <w:sz w:val="32"/>
          <w:szCs w:val="32"/>
        </w:rPr>
        <w:t>条</w:t>
      </w:r>
      <w:r>
        <w:rPr>
          <w:rFonts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lang w:eastAsia="zh-Hans"/>
        </w:rPr>
        <w:t>建筑业企业信用评价采用综合评价法，由企业</w:t>
      </w:r>
      <w:r>
        <w:rPr>
          <w:rFonts w:hint="eastAsia" w:ascii="仿宋_GB2312" w:hAnsi="仿宋_GB2312" w:eastAsia="仿宋_GB2312" w:cs="仿宋_GB2312"/>
          <w:kern w:val="0"/>
          <w:sz w:val="32"/>
          <w:szCs w:val="32"/>
        </w:rPr>
        <w:t>基础分值（</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分）、企业基本</w:t>
      </w:r>
      <w:r>
        <w:rPr>
          <w:rFonts w:hint="eastAsia" w:ascii="仿宋_GB2312" w:hAnsi="仿宋_GB2312" w:eastAsia="仿宋_GB2312" w:cs="仿宋_GB2312"/>
          <w:kern w:val="0"/>
          <w:sz w:val="32"/>
          <w:szCs w:val="32"/>
          <w:lang w:eastAsia="zh-Hans"/>
        </w:rPr>
        <w:t>信息</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Hans"/>
        </w:rPr>
        <w:t>（满分</w:t>
      </w:r>
      <w:r>
        <w:rPr>
          <w:rFonts w:ascii="仿宋_GB2312" w:hAnsi="仿宋_GB2312" w:eastAsia="仿宋_GB2312" w:cs="仿宋_GB2312"/>
          <w:kern w:val="0"/>
          <w:sz w:val="32"/>
          <w:szCs w:val="32"/>
          <w:lang w:eastAsia="zh-Hans"/>
        </w:rPr>
        <w:t>65分）、</w:t>
      </w:r>
      <w:r>
        <w:rPr>
          <w:rFonts w:hint="eastAsia" w:ascii="仿宋_GB2312" w:hAnsi="仿宋_GB2312" w:eastAsia="仿宋_GB2312" w:cs="仿宋_GB2312"/>
          <w:kern w:val="0"/>
          <w:sz w:val="32"/>
          <w:szCs w:val="32"/>
          <w:lang w:eastAsia="zh-Hans"/>
        </w:rPr>
        <w:t>企业</w:t>
      </w:r>
      <w:r>
        <w:rPr>
          <w:rFonts w:ascii="仿宋_GB2312" w:hAnsi="仿宋_GB2312" w:eastAsia="仿宋_GB2312" w:cs="仿宋_GB2312"/>
          <w:kern w:val="0"/>
          <w:sz w:val="32"/>
          <w:szCs w:val="32"/>
          <w:lang w:eastAsia="zh-Hans"/>
        </w:rPr>
        <w:t>优良信息</w:t>
      </w:r>
      <w:r>
        <w:rPr>
          <w:rFonts w:hint="eastAsia" w:ascii="仿宋_GB2312" w:hAnsi="仿宋_GB2312" w:eastAsia="仿宋_GB2312" w:cs="仿宋_GB2312"/>
          <w:kern w:val="0"/>
          <w:sz w:val="32"/>
          <w:szCs w:val="32"/>
        </w:rPr>
        <w:t>分</w:t>
      </w:r>
      <w:r>
        <w:rPr>
          <w:rFonts w:ascii="仿宋_GB2312" w:hAnsi="仿宋_GB2312" w:eastAsia="仿宋_GB2312" w:cs="仿宋_GB2312"/>
          <w:kern w:val="0"/>
          <w:sz w:val="32"/>
          <w:szCs w:val="32"/>
          <w:lang w:eastAsia="zh-Hans"/>
        </w:rPr>
        <w:t>（满分30分）、</w:t>
      </w:r>
      <w:r>
        <w:rPr>
          <w:rFonts w:hint="eastAsia" w:ascii="仿宋_GB2312" w:hAnsi="仿宋_GB2312" w:eastAsia="仿宋_GB2312" w:cs="仿宋_GB2312"/>
          <w:kern w:val="0"/>
          <w:sz w:val="32"/>
          <w:szCs w:val="32"/>
          <w:lang w:eastAsia="zh-Hans"/>
        </w:rPr>
        <w:t>企业</w:t>
      </w:r>
      <w:r>
        <w:rPr>
          <w:rFonts w:ascii="仿宋_GB2312" w:hAnsi="仿宋_GB2312" w:eastAsia="仿宋_GB2312" w:cs="仿宋_GB2312"/>
          <w:kern w:val="0"/>
          <w:sz w:val="32"/>
          <w:szCs w:val="32"/>
          <w:lang w:eastAsia="zh-Hans"/>
        </w:rPr>
        <w:t>不良信息</w:t>
      </w:r>
      <w:r>
        <w:rPr>
          <w:rFonts w:hint="eastAsia" w:ascii="仿宋_GB2312" w:hAnsi="仿宋_GB2312" w:eastAsia="仿宋_GB2312" w:cs="仿宋_GB2312"/>
          <w:kern w:val="0"/>
          <w:sz w:val="32"/>
          <w:szCs w:val="32"/>
        </w:rPr>
        <w:t>分</w:t>
      </w:r>
      <w:r>
        <w:rPr>
          <w:rFonts w:ascii="仿宋_GB2312" w:hAnsi="仿宋_GB2312" w:eastAsia="仿宋_GB2312" w:cs="仿宋_GB2312"/>
          <w:kern w:val="0"/>
          <w:sz w:val="32"/>
          <w:szCs w:val="32"/>
          <w:lang w:eastAsia="zh-Hans"/>
        </w:rPr>
        <w:t>（扣分制）和</w:t>
      </w:r>
      <w:r>
        <w:rPr>
          <w:rFonts w:hint="eastAsia" w:ascii="仿宋_GB2312" w:hAnsi="仿宋_GB2312" w:eastAsia="仿宋_GB2312" w:cs="仿宋_GB2312"/>
          <w:kern w:val="0"/>
          <w:sz w:val="32"/>
          <w:szCs w:val="32"/>
          <w:lang w:eastAsia="zh-Hans"/>
        </w:rPr>
        <w:t>企业</w:t>
      </w:r>
      <w:r>
        <w:rPr>
          <w:rFonts w:ascii="仿宋_GB2312" w:hAnsi="仿宋_GB2312" w:eastAsia="仿宋_GB2312" w:cs="仿宋_GB2312"/>
          <w:kern w:val="0"/>
          <w:sz w:val="32"/>
          <w:szCs w:val="32"/>
          <w:lang w:eastAsia="zh-Hans"/>
        </w:rPr>
        <w:t>加分（满分5分）构成。</w:t>
      </w:r>
      <w:r>
        <w:rPr>
          <w:rFonts w:hint="eastAsia" w:ascii="仿宋_GB2312" w:hAnsi="仿宋_GB2312" w:eastAsia="仿宋_GB2312" w:cs="仿宋_GB2312"/>
          <w:kern w:val="0"/>
          <w:sz w:val="32"/>
          <w:szCs w:val="32"/>
          <w:lang w:eastAsia="zh-Hans"/>
        </w:rPr>
        <w:t>最高分1</w:t>
      </w:r>
      <w:r>
        <w:rPr>
          <w:rFonts w:ascii="仿宋_GB2312" w:hAnsi="仿宋_GB2312" w:eastAsia="仿宋_GB2312" w:cs="仿宋_GB2312"/>
          <w:kern w:val="0"/>
          <w:sz w:val="32"/>
          <w:szCs w:val="32"/>
          <w:lang w:eastAsia="zh-Hans"/>
        </w:rPr>
        <w:t>50</w:t>
      </w:r>
      <w:r>
        <w:rPr>
          <w:rFonts w:hint="eastAsia" w:ascii="仿宋_GB2312" w:hAnsi="仿宋_GB2312" w:eastAsia="仿宋_GB2312" w:cs="仿宋_GB2312"/>
          <w:kern w:val="0"/>
          <w:sz w:val="32"/>
          <w:szCs w:val="32"/>
          <w:lang w:eastAsia="zh-Hans"/>
        </w:rPr>
        <w:t>分，详见附件1施工企业信用综合评价细则和评分标准</w:t>
      </w:r>
      <w:r>
        <w:rPr>
          <w:rFonts w:hint="eastAsia" w:ascii="仿宋_GB2312" w:hAnsi="仿宋_GB2312" w:eastAsia="仿宋_GB2312" w:cs="仿宋_GB2312"/>
          <w:kern w:val="0"/>
          <w:sz w:val="32"/>
          <w:szCs w:val="32"/>
        </w:rPr>
        <w:t>。</w:t>
      </w:r>
    </w:p>
    <w:p>
      <w:pPr>
        <w:widowControl/>
        <w:shd w:val="clear" w:color="auto" w:fill="FFFFFF"/>
        <w:wordWrap w:val="0"/>
        <w:spacing w:line="360" w:lineRule="auto"/>
        <w:ind w:firstLine="643" w:firstLineChars="200"/>
        <w:rPr>
          <w:rFonts w:ascii="仿宋_GB2312" w:hAnsi="仿宋_GB2312" w:eastAsia="仿宋_GB2312" w:cs="仿宋_GB2312"/>
          <w:b/>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b/>
          <w:kern w:val="0"/>
          <w:sz w:val="32"/>
          <w:szCs w:val="32"/>
          <w:lang w:eastAsia="zh-Hans"/>
        </w:rPr>
      </w:pPr>
      <w:r>
        <w:rPr>
          <w:rFonts w:hint="eastAsia" w:ascii="仿宋_GB2312" w:hAnsi="仿宋_GB2312" w:eastAsia="仿宋_GB2312" w:cs="仿宋_GB2312"/>
          <w:b/>
          <w:kern w:val="0"/>
          <w:sz w:val="32"/>
          <w:szCs w:val="32"/>
          <w:lang w:eastAsia="zh-Hans"/>
        </w:rPr>
        <w:t>第</w:t>
      </w:r>
      <w:r>
        <w:rPr>
          <w:rFonts w:hint="eastAsia" w:ascii="仿宋_GB2312" w:hAnsi="仿宋_GB2312" w:eastAsia="仿宋_GB2312" w:cs="仿宋_GB2312"/>
          <w:b/>
          <w:kern w:val="0"/>
          <w:sz w:val="32"/>
          <w:szCs w:val="32"/>
        </w:rPr>
        <w:t>十二</w:t>
      </w:r>
      <w:r>
        <w:rPr>
          <w:rFonts w:hint="eastAsia"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企业基础分值是指在吉林省建筑市场监管公共服务平台登记，参与评价的信用主体均取得该分值</w:t>
      </w:r>
      <w:r>
        <w:rPr>
          <w:rFonts w:hint="eastAsia" w:ascii="仿宋_GB2312" w:hAnsi="仿宋_GB2312" w:eastAsia="仿宋_GB2312" w:cs="仿宋_GB2312"/>
          <w:kern w:val="0"/>
          <w:sz w:val="32"/>
          <w:szCs w:val="32"/>
          <w:lang w:eastAsia="zh-Hans"/>
        </w:rPr>
        <w:t>。</w:t>
      </w:r>
    </w:p>
    <w:p>
      <w:pPr>
        <w:widowControl/>
        <w:shd w:val="clear" w:color="auto" w:fill="FFFFFF"/>
        <w:wordWrap w:val="0"/>
        <w:spacing w:line="360" w:lineRule="auto"/>
        <w:ind w:firstLine="643" w:firstLineChars="200"/>
        <w:rPr>
          <w:rFonts w:ascii="仿宋_GB2312" w:hAnsi="仿宋_GB2312" w:eastAsia="仿宋_GB2312" w:cs="仿宋_GB2312"/>
          <w:b/>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kern w:val="0"/>
          <w:sz w:val="32"/>
          <w:szCs w:val="32"/>
          <w:lang w:eastAsia="zh-Hans"/>
        </w:rPr>
        <w:t>第</w:t>
      </w:r>
      <w:r>
        <w:rPr>
          <w:rFonts w:hint="eastAsia" w:ascii="仿宋_GB2312" w:hAnsi="仿宋_GB2312" w:eastAsia="仿宋_GB2312" w:cs="仿宋_GB2312"/>
          <w:b/>
          <w:kern w:val="0"/>
          <w:sz w:val="32"/>
          <w:szCs w:val="32"/>
        </w:rPr>
        <w:t>十三</w:t>
      </w:r>
      <w:r>
        <w:rPr>
          <w:rFonts w:hint="eastAsia"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企业</w:t>
      </w:r>
      <w:r>
        <w:rPr>
          <w:rFonts w:hint="eastAsia" w:ascii="仿宋_GB2312" w:hAnsi="仿宋_GB2312" w:eastAsia="仿宋_GB2312" w:cs="仿宋_GB2312"/>
          <w:kern w:val="0"/>
          <w:sz w:val="32"/>
          <w:szCs w:val="32"/>
          <w:lang w:eastAsia="zh-Hans"/>
        </w:rPr>
        <w:t>基本信息</w:t>
      </w:r>
      <w:r>
        <w:rPr>
          <w:rFonts w:hint="eastAsia" w:ascii="仿宋_GB2312" w:hAnsi="仿宋_GB2312" w:eastAsia="仿宋_GB2312" w:cs="仿宋_GB2312"/>
          <w:kern w:val="0"/>
          <w:sz w:val="32"/>
          <w:szCs w:val="32"/>
        </w:rPr>
        <w:t>分是</w:t>
      </w:r>
      <w:r>
        <w:rPr>
          <w:rFonts w:hint="eastAsia" w:ascii="仿宋_GB2312" w:hAnsi="仿宋_GB2312" w:eastAsia="仿宋_GB2312" w:cs="仿宋_GB2312"/>
          <w:kern w:val="0"/>
          <w:sz w:val="32"/>
          <w:szCs w:val="32"/>
          <w:lang w:eastAsia="zh-Hans"/>
        </w:rPr>
        <w:t>根据企业</w:t>
      </w:r>
      <w:r>
        <w:rPr>
          <w:rFonts w:hint="eastAsia" w:ascii="仿宋_GB2312" w:hAnsi="仿宋_GB2312" w:eastAsia="仿宋_GB2312" w:cs="仿宋_GB2312"/>
          <w:kern w:val="0"/>
          <w:sz w:val="32"/>
          <w:szCs w:val="32"/>
        </w:rPr>
        <w:t>（含入吉企业）</w:t>
      </w:r>
      <w:r>
        <w:rPr>
          <w:rFonts w:hint="eastAsia" w:ascii="仿宋_GB2312" w:hAnsi="仿宋_GB2312" w:eastAsia="仿宋_GB2312" w:cs="仿宋_GB2312"/>
          <w:kern w:val="0"/>
          <w:sz w:val="32"/>
          <w:szCs w:val="32"/>
          <w:lang w:eastAsia="zh-Hans"/>
        </w:rPr>
        <w:t>在建设活动中的</w:t>
      </w:r>
      <w:r>
        <w:rPr>
          <w:rFonts w:hint="eastAsia" w:ascii="仿宋_GB2312" w:hAnsi="仿宋_GB2312" w:eastAsia="仿宋_GB2312" w:cs="仿宋_GB2312"/>
          <w:kern w:val="0"/>
          <w:sz w:val="32"/>
          <w:szCs w:val="32"/>
        </w:rPr>
        <w:t>资质信息、登记信息、产值情况、</w:t>
      </w:r>
      <w:r>
        <w:rPr>
          <w:rFonts w:hint="eastAsia" w:ascii="仿宋_GB2312" w:hAnsi="仿宋_GB2312" w:eastAsia="仿宋_GB2312" w:cs="仿宋_GB2312"/>
          <w:kern w:val="0"/>
          <w:sz w:val="32"/>
          <w:szCs w:val="32"/>
          <w:lang w:eastAsia="zh-Hans"/>
        </w:rPr>
        <w:t>纳税情况</w:t>
      </w:r>
      <w:r>
        <w:rPr>
          <w:rFonts w:hint="eastAsia" w:ascii="仿宋_GB2312" w:hAnsi="仿宋_GB2312" w:eastAsia="仿宋_GB2312" w:cs="仿宋_GB2312"/>
          <w:kern w:val="0"/>
          <w:sz w:val="32"/>
          <w:szCs w:val="32"/>
        </w:rPr>
        <w:t>、省内企业在外省市场开拓情况、入吉企业当年在吉建设工程新签合同额等</w:t>
      </w:r>
      <w:r>
        <w:rPr>
          <w:rFonts w:hint="eastAsia" w:ascii="仿宋_GB2312" w:hAnsi="仿宋_GB2312" w:eastAsia="仿宋_GB2312" w:cs="仿宋_GB2312"/>
          <w:kern w:val="0"/>
          <w:sz w:val="32"/>
          <w:szCs w:val="32"/>
          <w:lang w:eastAsia="zh-Hans"/>
        </w:rPr>
        <w:t>进行量化考核。</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kern w:val="0"/>
          <w:sz w:val="32"/>
          <w:szCs w:val="32"/>
          <w:lang w:eastAsia="zh-Hans"/>
        </w:rPr>
        <w:t>第</w:t>
      </w:r>
      <w:r>
        <w:rPr>
          <w:rFonts w:hint="eastAsia" w:ascii="仿宋_GB2312" w:hAnsi="仿宋_GB2312" w:eastAsia="仿宋_GB2312" w:cs="仿宋_GB2312"/>
          <w:b/>
          <w:kern w:val="0"/>
          <w:sz w:val="32"/>
          <w:szCs w:val="32"/>
        </w:rPr>
        <w:t>十四</w:t>
      </w:r>
      <w:r>
        <w:rPr>
          <w:rFonts w:hint="eastAsia"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企业</w:t>
      </w:r>
      <w:r>
        <w:rPr>
          <w:rFonts w:hint="eastAsia" w:ascii="仿宋_GB2312" w:hAnsi="仿宋_GB2312" w:eastAsia="仿宋_GB2312" w:cs="仿宋_GB2312"/>
          <w:kern w:val="0"/>
          <w:sz w:val="32"/>
          <w:szCs w:val="32"/>
          <w:lang w:eastAsia="zh-Hans"/>
        </w:rPr>
        <w:t>优良信息</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Hans"/>
        </w:rPr>
        <w:t>是</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Hans"/>
        </w:rPr>
        <w:t>企业</w:t>
      </w:r>
      <w:r>
        <w:rPr>
          <w:rFonts w:hint="eastAsia" w:ascii="仿宋_GB2312" w:hAnsi="仿宋_GB2312" w:eastAsia="仿宋_GB2312" w:cs="仿宋_GB2312"/>
          <w:kern w:val="0"/>
          <w:sz w:val="32"/>
          <w:szCs w:val="32"/>
        </w:rPr>
        <w:t>优良</w:t>
      </w:r>
      <w:r>
        <w:rPr>
          <w:rFonts w:hint="eastAsia" w:ascii="仿宋_GB2312" w:hAnsi="仿宋_GB2312" w:eastAsia="仿宋_GB2312" w:cs="仿宋_GB2312"/>
          <w:kern w:val="0"/>
          <w:sz w:val="32"/>
          <w:szCs w:val="32"/>
          <w:lang w:eastAsia="zh-Hans"/>
        </w:rPr>
        <w:t>信息</w:t>
      </w:r>
      <w:r>
        <w:rPr>
          <w:rFonts w:hint="eastAsia" w:ascii="仿宋_GB2312" w:hAnsi="仿宋_GB2312" w:eastAsia="仿宋_GB2312" w:cs="仿宋_GB2312"/>
          <w:spacing w:val="8"/>
          <w:kern w:val="0"/>
          <w:sz w:val="32"/>
          <w:szCs w:val="32"/>
          <w:lang w:bidi="ar"/>
        </w:rPr>
        <w:t>进行量化考核的得分</w:t>
      </w:r>
      <w:r>
        <w:rPr>
          <w:rFonts w:hint="eastAsia" w:ascii="仿宋_GB2312" w:hAnsi="仿宋_GB2312" w:eastAsia="仿宋_GB2312" w:cs="仿宋_GB2312"/>
          <w:kern w:val="0"/>
          <w:sz w:val="32"/>
          <w:szCs w:val="32"/>
          <w:lang w:eastAsia="zh-Hans"/>
        </w:rPr>
        <w:t>。</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kern w:val="0"/>
          <w:sz w:val="32"/>
          <w:szCs w:val="32"/>
          <w:lang w:eastAsia="zh-Hans"/>
        </w:rPr>
        <w:t>第十</w:t>
      </w:r>
      <w:r>
        <w:rPr>
          <w:rFonts w:hint="eastAsia" w:ascii="仿宋_GB2312" w:hAnsi="仿宋_GB2312" w:eastAsia="仿宋_GB2312" w:cs="仿宋_GB2312"/>
          <w:b/>
          <w:kern w:val="0"/>
          <w:sz w:val="32"/>
          <w:szCs w:val="32"/>
        </w:rPr>
        <w:t>五</w:t>
      </w:r>
      <w:r>
        <w:rPr>
          <w:rFonts w:hint="eastAsia"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企业</w:t>
      </w:r>
      <w:r>
        <w:rPr>
          <w:rFonts w:hint="eastAsia" w:ascii="仿宋_GB2312" w:hAnsi="仿宋_GB2312" w:eastAsia="仿宋_GB2312" w:cs="仿宋_GB2312"/>
          <w:kern w:val="0"/>
          <w:sz w:val="32"/>
          <w:szCs w:val="32"/>
          <w:lang w:eastAsia="zh-Hans"/>
        </w:rPr>
        <w:t>不良信息</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Hans"/>
        </w:rPr>
        <w:t>是指</w:t>
      </w:r>
      <w:r>
        <w:rPr>
          <w:rFonts w:hint="eastAsia" w:ascii="仿宋_GB2312" w:hAnsi="仿宋_GB2312" w:eastAsia="仿宋_GB2312" w:cs="仿宋_GB2312"/>
          <w:kern w:val="0"/>
          <w:sz w:val="32"/>
          <w:szCs w:val="32"/>
        </w:rPr>
        <w:t>依据</w:t>
      </w:r>
      <w:r>
        <w:rPr>
          <w:rFonts w:hint="eastAsia" w:ascii="仿宋_GB2312" w:hAnsi="仿宋_GB2312" w:eastAsia="仿宋_GB2312" w:cs="仿宋_GB2312"/>
          <w:kern w:val="0"/>
          <w:sz w:val="32"/>
          <w:szCs w:val="32"/>
          <w:lang w:eastAsia="zh-Hans"/>
        </w:rPr>
        <w:t>不良信息</w:t>
      </w:r>
      <w:r>
        <w:rPr>
          <w:rFonts w:hint="eastAsia" w:ascii="仿宋_GB2312" w:hAnsi="仿宋_GB2312" w:eastAsia="仿宋_GB2312" w:cs="仿宋_GB2312"/>
          <w:kern w:val="0"/>
          <w:sz w:val="32"/>
          <w:szCs w:val="32"/>
        </w:rPr>
        <w:t>的分类和性质扣减以后得分</w:t>
      </w:r>
      <w:r>
        <w:rPr>
          <w:rFonts w:hint="eastAsia" w:ascii="仿宋_GB2312" w:hAnsi="仿宋_GB2312" w:eastAsia="仿宋_GB2312" w:cs="仿宋_GB2312"/>
          <w:kern w:val="0"/>
          <w:sz w:val="32"/>
          <w:szCs w:val="32"/>
          <w:lang w:eastAsia="zh-Hans"/>
        </w:rPr>
        <w:t>。</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第十六条</w:t>
      </w:r>
      <w:r>
        <w:rPr>
          <w:rFonts w:hint="eastAsia" w:ascii="仿宋_GB2312" w:hAnsi="仿宋_GB2312" w:eastAsia="仿宋_GB2312" w:cs="仿宋_GB2312"/>
          <w:kern w:val="0"/>
          <w:sz w:val="32"/>
          <w:szCs w:val="32"/>
        </w:rPr>
        <w:t xml:space="preserve">  企业加分信息是指在履行援建、抢险救灾（如抗疫、抗洪等）、扶贫（扶危助困和捐款捐物）等社会责任受到通报表彰（扬），以及响应重大工作部署的情况。</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第十七条</w:t>
      </w:r>
      <w:r>
        <w:rPr>
          <w:rFonts w:ascii="仿宋_GB2312" w:hAnsi="仿宋_GB2312" w:eastAsia="仿宋_GB2312" w:cs="仿宋_GB2312"/>
          <w:kern w:val="0"/>
          <w:sz w:val="32"/>
          <w:szCs w:val="32"/>
        </w:rPr>
        <w:t xml:space="preserve">  企业</w:t>
      </w:r>
      <w:r>
        <w:rPr>
          <w:rFonts w:hint="eastAsia" w:ascii="仿宋_GB2312" w:hAnsi="仿宋_GB2312" w:eastAsia="仿宋_GB2312" w:cs="仿宋_GB2312"/>
          <w:kern w:val="0"/>
          <w:sz w:val="32"/>
          <w:szCs w:val="32"/>
        </w:rPr>
        <w:t>信用综合评价分由</w:t>
      </w:r>
      <w:r>
        <w:rPr>
          <w:rFonts w:ascii="仿宋_GB2312" w:hAnsi="仿宋_GB2312" w:eastAsia="仿宋_GB2312" w:cs="仿宋_GB2312"/>
          <w:kern w:val="0"/>
          <w:sz w:val="32"/>
          <w:szCs w:val="32"/>
        </w:rPr>
        <w:t>基本条件评价分和企业市场行为评价分</w:t>
      </w:r>
      <w:r>
        <w:rPr>
          <w:rFonts w:hint="eastAsia" w:ascii="仿宋_GB2312" w:hAnsi="仿宋_GB2312" w:eastAsia="仿宋_GB2312" w:cs="仿宋_GB2312"/>
          <w:kern w:val="0"/>
          <w:sz w:val="32"/>
          <w:szCs w:val="32"/>
        </w:rPr>
        <w:t>两部分构成，其中基本条件评价分包括基础分值、基本信息分，市场行为评价分包括优良信息分、不良信息分和企业加分。</w:t>
      </w:r>
      <w:r>
        <w:rPr>
          <w:rFonts w:ascii="仿宋_GB2312" w:hAnsi="仿宋_GB2312" w:eastAsia="仿宋_GB2312" w:cs="仿宋_GB2312"/>
          <w:kern w:val="0"/>
          <w:sz w:val="32"/>
          <w:szCs w:val="32"/>
        </w:rPr>
        <w:t>基本条件评价分和市场行为评价分采取加减累积分制计分。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加减累积分制是指被评价企业每季度企业的</w:t>
      </w:r>
      <w:r>
        <w:rPr>
          <w:rFonts w:hint="eastAsia" w:ascii="仿宋_GB2312" w:hAnsi="仿宋_GB2312" w:eastAsia="仿宋_GB2312" w:cs="仿宋_GB2312"/>
          <w:kern w:val="0"/>
          <w:sz w:val="32"/>
          <w:szCs w:val="32"/>
        </w:rPr>
        <w:t>基本信息</w:t>
      </w:r>
      <w:r>
        <w:rPr>
          <w:rFonts w:ascii="仿宋_GB2312" w:hAnsi="仿宋_GB2312" w:eastAsia="仿宋_GB2312" w:cs="仿宋_GB2312"/>
          <w:kern w:val="0"/>
          <w:sz w:val="32"/>
          <w:szCs w:val="32"/>
        </w:rPr>
        <w:t>、优良信息、不良信息和加分信息所有分值的加减累计。</w:t>
      </w:r>
    </w:p>
    <w:p>
      <w:pPr>
        <w:widowControl/>
        <w:shd w:val="clear" w:color="auto" w:fill="FFFFFF"/>
        <w:wordWrap w:val="0"/>
        <w:spacing w:line="360" w:lineRule="auto"/>
        <w:ind w:firstLine="643" w:firstLineChars="200"/>
        <w:rPr>
          <w:rFonts w:ascii="仿宋_GB2312" w:hAnsi="仿宋_GB2312" w:eastAsia="仿宋_GB2312" w:cs="仿宋_GB2312"/>
          <w:b/>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第十八条</w:t>
      </w:r>
      <w:r>
        <w:rPr>
          <w:rFonts w:hint="eastAsia" w:ascii="仿宋_GB2312" w:hAnsi="仿宋_GB2312" w:eastAsia="仿宋_GB2312" w:cs="仿宋_GB2312"/>
          <w:kern w:val="0"/>
          <w:sz w:val="32"/>
          <w:szCs w:val="32"/>
        </w:rPr>
        <w:t xml:space="preserve">  赋分分为静态分数和动态分数，静态分数每年采集汇总一次，以评价年度相关数据信息为准。动态分数每季度末采集汇总一次，以每季度相关数据信息为准。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静态分数包括：基础分值，登记信息，省内企业建筑业总产值，省内企业在外省完成产值、诚信纳税，入吉企业当年在吉建设工程新签合同额，在吉林省获得的企业奖项、工程奖项和项目经理获奖情况，施工标准化管理等。</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动态分数包括：资质等级，科技创新，优良信息和不良信息。</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p>
    <w:p>
      <w:pPr>
        <w:widowControl/>
        <w:shd w:val="clear" w:color="auto" w:fill="FFFFFF"/>
        <w:spacing w:line="360" w:lineRule="auto"/>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第四章</w:t>
      </w:r>
      <w:r>
        <w:rPr>
          <w:rFonts w:ascii="仿宋_GB2312" w:hAnsi="仿宋_GB2312" w:eastAsia="仿宋_GB2312" w:cs="仿宋_GB2312"/>
          <w:b/>
          <w:kern w:val="0"/>
          <w:sz w:val="32"/>
          <w:szCs w:val="32"/>
        </w:rPr>
        <w:t xml:space="preserve">  信用信息采集和管理</w:t>
      </w: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十九</w:t>
      </w:r>
      <w:r>
        <w:rPr>
          <w:rFonts w:hint="eastAsia" w:ascii="仿宋_GB2312" w:hAnsi="仿宋_GB2312" w:eastAsia="仿宋_GB2312" w:cs="仿宋_GB2312"/>
          <w:b/>
          <w:bCs/>
          <w:kern w:val="0"/>
          <w:sz w:val="32"/>
          <w:szCs w:val="32"/>
          <w:lang w:eastAsia="zh-Hans"/>
        </w:rPr>
        <w:t xml:space="preserve">条  </w:t>
      </w:r>
      <w:r>
        <w:rPr>
          <w:rFonts w:hint="eastAsia" w:ascii="仿宋_GB2312" w:hAnsi="仿宋_GB2312" w:eastAsia="仿宋_GB2312" w:cs="仿宋_GB2312"/>
          <w:kern w:val="0"/>
          <w:sz w:val="32"/>
          <w:szCs w:val="32"/>
          <w:lang w:eastAsia="zh-Hans"/>
        </w:rPr>
        <w:t>信用信息的采集按照“企业、主管部门双向录入”的原则进行。</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kern w:val="0"/>
          <w:sz w:val="32"/>
          <w:szCs w:val="32"/>
          <w:lang w:eastAsia="zh-Hans"/>
        </w:rPr>
        <w:t>第</w:t>
      </w:r>
      <w:r>
        <w:rPr>
          <w:rFonts w:hint="eastAsia" w:ascii="仿宋_GB2312" w:hAnsi="仿宋_GB2312" w:eastAsia="仿宋_GB2312" w:cs="仿宋_GB2312"/>
          <w:b/>
          <w:kern w:val="0"/>
          <w:sz w:val="32"/>
          <w:szCs w:val="32"/>
        </w:rPr>
        <w:t>二十</w:t>
      </w:r>
      <w:r>
        <w:rPr>
          <w:rFonts w:hint="eastAsia"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基础分值由吉林省建筑市场监管公共服务平台自动生成</w:t>
      </w:r>
      <w:r>
        <w:rPr>
          <w:rFonts w:hint="eastAsia" w:ascii="仿宋_GB2312" w:hAnsi="仿宋_GB2312" w:eastAsia="仿宋_GB2312" w:cs="仿宋_GB2312"/>
          <w:kern w:val="0"/>
          <w:sz w:val="32"/>
          <w:szCs w:val="32"/>
          <w:lang w:eastAsia="zh-Hans"/>
        </w:rPr>
        <w:t>。</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kern w:val="0"/>
          <w:sz w:val="32"/>
          <w:szCs w:val="32"/>
          <w:lang w:eastAsia="zh-Hans"/>
        </w:rPr>
        <w:t>第</w:t>
      </w:r>
      <w:r>
        <w:rPr>
          <w:rFonts w:hint="eastAsia" w:ascii="仿宋_GB2312" w:hAnsi="仿宋_GB2312" w:eastAsia="仿宋_GB2312" w:cs="仿宋_GB2312"/>
          <w:b/>
          <w:kern w:val="0"/>
          <w:sz w:val="32"/>
          <w:szCs w:val="32"/>
        </w:rPr>
        <w:t>二十一</w:t>
      </w:r>
      <w:r>
        <w:rPr>
          <w:rFonts w:hint="eastAsia"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Hans"/>
        </w:rPr>
        <w:t>基本信息</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Hans"/>
        </w:rPr>
        <w:t>企业通过</w:t>
      </w:r>
      <w:r>
        <w:rPr>
          <w:rFonts w:hint="eastAsia" w:ascii="仿宋_GB2312" w:hAnsi="华文仿宋" w:eastAsia="仿宋_GB2312"/>
          <w:sz w:val="32"/>
          <w:szCs w:val="32"/>
        </w:rPr>
        <w:t>“</w:t>
      </w:r>
      <w:r>
        <w:rPr>
          <w:rFonts w:ascii="仿宋_GB2312" w:hAnsi="华文仿宋" w:eastAsia="仿宋_GB2312"/>
          <w:sz w:val="32"/>
          <w:szCs w:val="32"/>
        </w:rPr>
        <w:t>吉林省建筑市场监管公共服务平台”</w:t>
      </w:r>
      <w:r>
        <w:rPr>
          <w:rFonts w:hint="eastAsia" w:ascii="仿宋_GB2312" w:hAnsi="华文仿宋" w:eastAsia="仿宋_GB2312"/>
          <w:sz w:val="32"/>
          <w:szCs w:val="32"/>
        </w:rPr>
        <w:t>“信用综合评价”</w:t>
      </w:r>
      <w:r>
        <w:rPr>
          <w:rFonts w:hint="eastAsia" w:ascii="仿宋_GB2312" w:hAnsi="仿宋_GB2312" w:eastAsia="仿宋_GB2312" w:cs="仿宋_GB2312"/>
          <w:kern w:val="0"/>
          <w:sz w:val="32"/>
          <w:szCs w:val="32"/>
          <w:lang w:eastAsia="zh-Hans"/>
        </w:rPr>
        <w:t>自主申报，</w:t>
      </w:r>
      <w:r>
        <w:rPr>
          <w:rFonts w:hint="eastAsia" w:ascii="仿宋_GB2312" w:hAnsi="仿宋_GB2312" w:eastAsia="仿宋_GB2312" w:cs="仿宋_GB2312"/>
          <w:kern w:val="0"/>
          <w:sz w:val="32"/>
          <w:szCs w:val="32"/>
        </w:rPr>
        <w:t>定期更新，</w:t>
      </w:r>
      <w:r>
        <w:rPr>
          <w:rFonts w:hint="eastAsia" w:ascii="仿宋_GB2312" w:hAnsi="仿宋_GB2312" w:eastAsia="仿宋_GB2312" w:cs="仿宋_GB2312"/>
          <w:kern w:val="0"/>
          <w:sz w:val="32"/>
          <w:szCs w:val="32"/>
          <w:lang w:eastAsia="zh-Hans"/>
        </w:rPr>
        <w:t>并对申请基本信息事项材料真实性负责。</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ascii="仿宋_GB2312" w:hAnsi="仿宋_GB2312" w:eastAsia="仿宋_GB2312" w:cs="仿宋_GB2312"/>
          <w:b/>
          <w:kern w:val="0"/>
          <w:sz w:val="32"/>
          <w:szCs w:val="32"/>
          <w:lang w:eastAsia="zh-Hans"/>
        </w:rPr>
        <w:t>第</w:t>
      </w:r>
      <w:r>
        <w:rPr>
          <w:rFonts w:hint="eastAsia" w:ascii="仿宋_GB2312" w:hAnsi="仿宋_GB2312" w:eastAsia="仿宋_GB2312" w:cs="仿宋_GB2312"/>
          <w:b/>
          <w:kern w:val="0"/>
          <w:sz w:val="32"/>
          <w:szCs w:val="32"/>
        </w:rPr>
        <w:t>二十二</w:t>
      </w:r>
      <w:r>
        <w:rPr>
          <w:rFonts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lang w:eastAsia="zh-Hans"/>
        </w:rPr>
        <w:t>优良信息</w:t>
      </w:r>
      <w:r>
        <w:rPr>
          <w:rFonts w:hint="eastAsia" w:ascii="仿宋_GB2312" w:hAnsi="仿宋_GB2312" w:eastAsia="仿宋_GB2312" w:cs="仿宋_GB2312"/>
          <w:kern w:val="0"/>
          <w:sz w:val="32"/>
          <w:szCs w:val="32"/>
        </w:rPr>
        <w:t>、加分信息由</w:t>
      </w:r>
      <w:r>
        <w:rPr>
          <w:rFonts w:ascii="仿宋_GB2312" w:hAnsi="仿宋_GB2312" w:eastAsia="仿宋_GB2312" w:cs="仿宋_GB2312"/>
          <w:kern w:val="0"/>
          <w:sz w:val="32"/>
          <w:szCs w:val="32"/>
          <w:lang w:eastAsia="zh-Hans"/>
        </w:rPr>
        <w:t>企业</w:t>
      </w:r>
      <w:r>
        <w:rPr>
          <w:rFonts w:hint="eastAsia" w:ascii="仿宋_GB2312" w:hAnsi="仿宋_GB2312" w:eastAsia="仿宋_GB2312" w:cs="仿宋_GB2312"/>
          <w:kern w:val="0"/>
          <w:sz w:val="32"/>
          <w:szCs w:val="32"/>
          <w:lang w:eastAsia="zh-Hans"/>
        </w:rPr>
        <w:t>自主申报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并对申请优良</w:t>
      </w:r>
      <w:r>
        <w:rPr>
          <w:rFonts w:hint="eastAsia" w:ascii="仿宋_GB2312" w:hAnsi="仿宋_GB2312" w:eastAsia="仿宋_GB2312" w:cs="仿宋_GB2312"/>
          <w:kern w:val="0"/>
          <w:sz w:val="32"/>
          <w:szCs w:val="32"/>
        </w:rPr>
        <w:t>信息</w:t>
      </w:r>
      <w:r>
        <w:rPr>
          <w:rFonts w:hint="eastAsia" w:ascii="仿宋_GB2312" w:hAnsi="仿宋_GB2312" w:eastAsia="仿宋_GB2312" w:cs="仿宋_GB2312"/>
          <w:kern w:val="0"/>
          <w:sz w:val="32"/>
          <w:szCs w:val="32"/>
          <w:lang w:eastAsia="zh-Hans"/>
        </w:rPr>
        <w:t>事项材料真实性负责</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企业申报的优良信息，经</w:t>
      </w:r>
      <w:r>
        <w:rPr>
          <w:rFonts w:hint="eastAsia" w:ascii="仿宋_GB2312" w:hAnsi="仿宋_GB2312" w:eastAsia="仿宋_GB2312" w:cs="仿宋_GB2312"/>
          <w:kern w:val="0"/>
          <w:sz w:val="32"/>
          <w:szCs w:val="32"/>
        </w:rPr>
        <w:t>所在市（州）</w:t>
      </w:r>
      <w:r>
        <w:rPr>
          <w:rFonts w:hint="eastAsia" w:ascii="仿宋_GB2312" w:hAnsi="仿宋_GB2312" w:eastAsia="仿宋_GB2312" w:cs="仿宋_GB2312"/>
          <w:kern w:val="0"/>
          <w:sz w:val="32"/>
          <w:szCs w:val="32"/>
          <w:lang w:eastAsia="zh-Hans"/>
        </w:rPr>
        <w:t>住房城</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Hans"/>
        </w:rPr>
        <w:t>乡建设主管部门</w:t>
      </w:r>
      <w:r>
        <w:rPr>
          <w:rFonts w:hint="eastAsia" w:ascii="仿宋_GB2312" w:hAnsi="仿宋_GB2312" w:eastAsia="仿宋_GB2312" w:cs="仿宋_GB2312"/>
          <w:kern w:val="0"/>
          <w:sz w:val="32"/>
          <w:szCs w:val="32"/>
        </w:rPr>
        <w:t>信用评价实施单位进行</w:t>
      </w:r>
      <w:r>
        <w:rPr>
          <w:rFonts w:hint="eastAsia" w:ascii="仿宋_GB2312" w:hAnsi="仿宋_GB2312" w:eastAsia="仿宋_GB2312" w:cs="仿宋_GB2312"/>
          <w:kern w:val="0"/>
          <w:sz w:val="32"/>
          <w:szCs w:val="32"/>
          <w:lang w:eastAsia="zh-Hans"/>
        </w:rPr>
        <w:t>核查，符合条件的予以加分。因申报不及时造成优良信息评价期限缩短或超期作废的，由企业自行承担相应后果。</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Hans"/>
        </w:rPr>
        <w:t>第</w:t>
      </w:r>
      <w:r>
        <w:rPr>
          <w:rFonts w:hint="eastAsia" w:ascii="仿宋_GB2312" w:hAnsi="仿宋_GB2312" w:eastAsia="仿宋_GB2312" w:cs="仿宋_GB2312"/>
          <w:b/>
          <w:kern w:val="0"/>
          <w:sz w:val="32"/>
          <w:szCs w:val="32"/>
        </w:rPr>
        <w:t>二十三</w:t>
      </w:r>
      <w:r>
        <w:rPr>
          <w:rFonts w:hint="eastAsia" w:ascii="仿宋_GB2312" w:hAnsi="仿宋_GB2312" w:eastAsia="仿宋_GB2312" w:cs="仿宋_GB2312"/>
          <w:b/>
          <w:kern w:val="0"/>
          <w:sz w:val="32"/>
          <w:szCs w:val="32"/>
          <w:lang w:eastAsia="zh-Hans"/>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Hans"/>
        </w:rPr>
        <w:t>不良信息</w:t>
      </w:r>
      <w:r>
        <w:rPr>
          <w:rFonts w:hint="eastAsia" w:ascii="仿宋_GB2312" w:hAnsi="仿宋_GB2312" w:eastAsia="仿宋_GB2312" w:cs="仿宋_GB2312"/>
          <w:kern w:val="0"/>
          <w:sz w:val="32"/>
          <w:szCs w:val="32"/>
        </w:rPr>
        <w:t>认定</w:t>
      </w:r>
      <w:r>
        <w:rPr>
          <w:rFonts w:hint="eastAsia" w:ascii="仿宋_GB2312" w:hAnsi="仿宋_GB2312" w:eastAsia="仿宋_GB2312" w:cs="仿宋_GB2312"/>
          <w:kern w:val="0"/>
          <w:sz w:val="32"/>
          <w:szCs w:val="32"/>
          <w:lang w:eastAsia="zh-Hans"/>
        </w:rPr>
        <w:t>之日起</w:t>
      </w:r>
      <w:r>
        <w:rPr>
          <w:rFonts w:hint="eastAsia" w:ascii="仿宋_GB2312" w:hAnsi="仿宋_GB2312" w:eastAsia="仿宋_GB2312" w:cs="仿宋_GB2312"/>
          <w:kern w:val="0"/>
          <w:sz w:val="32"/>
          <w:szCs w:val="32"/>
        </w:rPr>
        <w:t>7个工作日内，</w:t>
      </w:r>
      <w:r>
        <w:rPr>
          <w:rFonts w:hint="eastAsia" w:ascii="仿宋_GB2312" w:hAnsi="仿宋_GB2312" w:eastAsia="仿宋_GB2312" w:cs="仿宋_GB2312"/>
          <w:kern w:val="0"/>
          <w:sz w:val="32"/>
          <w:szCs w:val="32"/>
          <w:lang w:eastAsia="zh-Hans"/>
        </w:rPr>
        <w:t>由各级住房城乡建设主管部门</w:t>
      </w:r>
      <w:r>
        <w:rPr>
          <w:rFonts w:hint="eastAsia" w:ascii="仿宋_GB2312" w:hAnsi="仿宋_GB2312" w:eastAsia="仿宋_GB2312" w:cs="仿宋_GB2312"/>
          <w:kern w:val="0"/>
          <w:sz w:val="32"/>
          <w:szCs w:val="32"/>
        </w:rPr>
        <w:t>信用评价实施单位人员录入</w:t>
      </w:r>
      <w:r>
        <w:rPr>
          <w:rFonts w:ascii="仿宋_GB2312" w:hAnsi="华文仿宋" w:eastAsia="仿宋_GB2312"/>
          <w:sz w:val="32"/>
          <w:szCs w:val="32"/>
        </w:rPr>
        <w:t>吉林省建筑市场监管公共服务平台</w:t>
      </w:r>
      <w:r>
        <w:rPr>
          <w:rFonts w:hint="eastAsia" w:ascii="仿宋_GB2312" w:hAnsi="华文仿宋" w:eastAsia="仿宋_GB2312"/>
          <w:sz w:val="32"/>
          <w:szCs w:val="32"/>
        </w:rPr>
        <w:t>，并依法对社会公开</w:t>
      </w:r>
      <w:r>
        <w:rPr>
          <w:rFonts w:hint="eastAsia" w:ascii="仿宋_GB2312" w:hAnsi="仿宋_GB2312" w:eastAsia="仿宋_GB2312" w:cs="仿宋_GB2312"/>
          <w:kern w:val="0"/>
          <w:sz w:val="32"/>
          <w:szCs w:val="32"/>
        </w:rPr>
        <w:t>。</w:t>
      </w:r>
    </w:p>
    <w:p>
      <w:pPr>
        <w:widowControl/>
        <w:shd w:val="clear" w:color="auto" w:fill="FFFFFF"/>
        <w:wordWrap w:val="0"/>
        <w:spacing w:line="360" w:lineRule="auto"/>
        <w:ind w:firstLine="640" w:firstLineChars="200"/>
        <w:rPr>
          <w:rFonts w:ascii="仿宋_GB2312" w:hAnsi="华文仿宋" w:eastAsia="仿宋_GB2312"/>
          <w:sz w:val="32"/>
          <w:szCs w:val="32"/>
        </w:rPr>
      </w:pP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lang w:eastAsia="zh-Hans"/>
        </w:rPr>
        <w:t xml:space="preserve">第五章 </w:t>
      </w:r>
      <w:r>
        <w:rPr>
          <w:rFonts w:ascii="仿宋_GB2312" w:hAnsi="仿宋_GB2312" w:eastAsia="仿宋_GB2312" w:cs="仿宋_GB2312"/>
          <w:b/>
          <w:bCs/>
          <w:kern w:val="0"/>
          <w:sz w:val="32"/>
          <w:szCs w:val="32"/>
          <w:lang w:eastAsia="zh-Hans"/>
        </w:rPr>
        <w:t xml:space="preserve"> </w:t>
      </w:r>
      <w:r>
        <w:rPr>
          <w:rFonts w:hint="eastAsia" w:ascii="仿宋_GB2312" w:hAnsi="仿宋_GB2312" w:eastAsia="仿宋_GB2312" w:cs="仿宋_GB2312"/>
          <w:b/>
          <w:bCs/>
          <w:kern w:val="0"/>
          <w:sz w:val="32"/>
          <w:szCs w:val="32"/>
          <w:lang w:eastAsia="zh-Hans"/>
        </w:rPr>
        <w:t>信用评价结果的公开</w:t>
      </w:r>
    </w:p>
    <w:p>
      <w:pPr>
        <w:widowControl/>
        <w:shd w:val="clear" w:color="auto" w:fill="FFFFFF"/>
        <w:wordWrap w:val="0"/>
        <w:spacing w:line="360" w:lineRule="auto"/>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二十四</w:t>
      </w:r>
      <w:r>
        <w:rPr>
          <w:rFonts w:hint="eastAsia" w:ascii="仿宋_GB2312" w:hAnsi="仿宋_GB2312" w:eastAsia="仿宋_GB2312" w:cs="仿宋_GB2312"/>
          <w:b/>
          <w:bCs/>
          <w:kern w:val="0"/>
          <w:sz w:val="32"/>
          <w:szCs w:val="32"/>
          <w:lang w:eastAsia="zh-Hans"/>
        </w:rPr>
        <w:t xml:space="preserve">条 </w:t>
      </w:r>
      <w:r>
        <w:rPr>
          <w:rFonts w:ascii="仿宋_GB2312" w:hAnsi="仿宋_GB2312" w:eastAsia="仿宋_GB2312" w:cs="仿宋_GB2312"/>
          <w:b/>
          <w:bCs/>
          <w:kern w:val="0"/>
          <w:sz w:val="32"/>
          <w:szCs w:val="32"/>
          <w:lang w:eastAsia="zh-Hans"/>
        </w:rPr>
        <w:t xml:space="preserve"> </w:t>
      </w:r>
      <w:r>
        <w:rPr>
          <w:rFonts w:hint="eastAsia" w:ascii="仿宋_GB2312" w:hAnsi="仿宋_GB2312" w:eastAsia="仿宋_GB2312" w:cs="仿宋_GB2312"/>
          <w:bCs/>
          <w:kern w:val="0"/>
          <w:sz w:val="32"/>
          <w:szCs w:val="32"/>
          <w:lang w:eastAsia="zh-Hans"/>
        </w:rPr>
        <w:t>企业</w:t>
      </w:r>
      <w:r>
        <w:rPr>
          <w:rFonts w:hint="eastAsia" w:ascii="仿宋_GB2312" w:hAnsi="仿宋_GB2312" w:eastAsia="仿宋_GB2312" w:cs="仿宋_GB2312"/>
          <w:bCs/>
          <w:kern w:val="0"/>
          <w:sz w:val="32"/>
          <w:szCs w:val="32"/>
        </w:rPr>
        <w:t>的</w:t>
      </w:r>
      <w:r>
        <w:rPr>
          <w:rFonts w:hint="eastAsia" w:ascii="仿宋_GB2312" w:hAnsi="仿宋_GB2312" w:eastAsia="仿宋_GB2312" w:cs="仿宋_GB2312"/>
          <w:bCs/>
          <w:kern w:val="0"/>
          <w:sz w:val="32"/>
          <w:szCs w:val="32"/>
          <w:lang w:eastAsia="zh-Hans"/>
        </w:rPr>
        <w:t>基本信息、优良信息、</w:t>
      </w:r>
      <w:r>
        <w:rPr>
          <w:rFonts w:hint="eastAsia" w:ascii="仿宋_GB2312" w:hAnsi="仿宋_GB2312" w:eastAsia="仿宋_GB2312" w:cs="仿宋_GB2312"/>
          <w:bCs/>
          <w:kern w:val="0"/>
          <w:sz w:val="32"/>
          <w:szCs w:val="32"/>
        </w:rPr>
        <w:t>不良信息及加分信息和信用评价分</w:t>
      </w:r>
      <w:r>
        <w:rPr>
          <w:rFonts w:hint="eastAsia" w:ascii="仿宋_GB2312" w:hAnsi="仿宋_GB2312" w:eastAsia="仿宋_GB2312" w:cs="仿宋_GB2312"/>
          <w:bCs/>
          <w:kern w:val="0"/>
          <w:sz w:val="32"/>
          <w:szCs w:val="32"/>
          <w:lang w:eastAsia="zh-Hans"/>
        </w:rPr>
        <w:t>在</w:t>
      </w:r>
      <w:r>
        <w:rPr>
          <w:rFonts w:hint="eastAsia" w:ascii="仿宋_GB2312" w:hAnsi="华文仿宋" w:eastAsia="仿宋_GB2312"/>
          <w:sz w:val="32"/>
          <w:szCs w:val="32"/>
        </w:rPr>
        <w:t>“</w:t>
      </w:r>
      <w:r>
        <w:rPr>
          <w:rFonts w:ascii="仿宋_GB2312" w:hAnsi="华文仿宋" w:eastAsia="仿宋_GB2312"/>
          <w:sz w:val="32"/>
          <w:szCs w:val="32"/>
        </w:rPr>
        <w:t>吉林省建筑市场监管公共服务平台”</w:t>
      </w:r>
      <w:r>
        <w:rPr>
          <w:rFonts w:hint="eastAsia" w:ascii="仿宋_GB2312" w:hAnsi="仿宋_GB2312" w:eastAsia="仿宋_GB2312" w:cs="仿宋_GB2312"/>
          <w:bCs/>
          <w:kern w:val="0"/>
          <w:sz w:val="32"/>
          <w:szCs w:val="32"/>
          <w:lang w:eastAsia="zh-Hans"/>
        </w:rPr>
        <w:t>及其他媒体上公示和公布，公示期为</w:t>
      </w:r>
      <w:r>
        <w:rPr>
          <w:rFonts w:ascii="仿宋_GB2312" w:hAnsi="仿宋_GB2312" w:eastAsia="仿宋_GB2312" w:cs="仿宋_GB2312"/>
          <w:bCs/>
          <w:kern w:val="0"/>
          <w:sz w:val="32"/>
          <w:szCs w:val="32"/>
          <w:lang w:eastAsia="zh-Hans"/>
        </w:rPr>
        <w:t>7</w:t>
      </w:r>
      <w:r>
        <w:rPr>
          <w:rFonts w:hint="eastAsia" w:ascii="仿宋_GB2312" w:hAnsi="仿宋_GB2312" w:eastAsia="仿宋_GB2312" w:cs="仿宋_GB2312"/>
          <w:bCs/>
          <w:kern w:val="0"/>
          <w:sz w:val="32"/>
          <w:szCs w:val="32"/>
        </w:rPr>
        <w:t>个工作日</w:t>
      </w:r>
      <w:r>
        <w:rPr>
          <w:rFonts w:ascii="仿宋_GB2312" w:hAnsi="仿宋_GB2312" w:eastAsia="仿宋_GB2312" w:cs="仿宋_GB2312"/>
          <w:bCs/>
          <w:kern w:val="0"/>
          <w:sz w:val="32"/>
          <w:szCs w:val="32"/>
          <w:lang w:eastAsia="zh-Hans"/>
        </w:rPr>
        <w:t>。</w:t>
      </w:r>
    </w:p>
    <w:p>
      <w:pPr>
        <w:widowControl/>
        <w:shd w:val="clear" w:color="auto" w:fill="FFFFFF"/>
        <w:wordWrap w:val="0"/>
        <w:spacing w:line="360" w:lineRule="auto"/>
        <w:ind w:firstLine="640" w:firstLineChars="200"/>
        <w:rPr>
          <w:rFonts w:ascii="仿宋_GB2312" w:hAnsi="仿宋_GB2312" w:eastAsia="仿宋_GB2312" w:cs="仿宋_GB2312"/>
          <w:bCs/>
          <w:kern w:val="0"/>
          <w:sz w:val="32"/>
          <w:szCs w:val="32"/>
          <w:lang w:eastAsia="zh-Hans"/>
        </w:rPr>
      </w:pPr>
      <w:r>
        <w:rPr>
          <w:rFonts w:ascii="仿宋_GB2312" w:hAnsi="仿宋_GB2312" w:eastAsia="仿宋_GB2312" w:cs="仿宋_GB2312"/>
          <w:bCs/>
          <w:kern w:val="0"/>
          <w:sz w:val="32"/>
          <w:szCs w:val="32"/>
          <w:lang w:eastAsia="zh-Hans"/>
        </w:rPr>
        <w:t>公示无异议的</w:t>
      </w:r>
      <w:r>
        <w:rPr>
          <w:rFonts w:hint="eastAsia" w:ascii="仿宋_GB2312" w:hAnsi="仿宋_GB2312" w:eastAsia="仿宋_GB2312" w:cs="仿宋_GB2312"/>
          <w:bCs/>
          <w:kern w:val="0"/>
          <w:sz w:val="32"/>
          <w:szCs w:val="32"/>
        </w:rPr>
        <w:t>信用评价结果，将</w:t>
      </w:r>
      <w:r>
        <w:rPr>
          <w:rFonts w:ascii="仿宋_GB2312" w:hAnsi="仿宋_GB2312" w:eastAsia="仿宋_GB2312" w:cs="仿宋_GB2312"/>
          <w:bCs/>
          <w:kern w:val="0"/>
          <w:sz w:val="32"/>
          <w:szCs w:val="32"/>
          <w:lang w:eastAsia="zh-Hans"/>
        </w:rPr>
        <w:t>在</w:t>
      </w:r>
      <w:r>
        <w:rPr>
          <w:rFonts w:hint="eastAsia" w:ascii="仿宋_GB2312" w:hAnsi="仿宋_GB2312" w:eastAsia="仿宋_GB2312" w:cs="仿宋_GB2312"/>
          <w:bCs/>
          <w:kern w:val="0"/>
          <w:sz w:val="32"/>
          <w:szCs w:val="32"/>
        </w:rPr>
        <w:t>平台</w:t>
      </w:r>
      <w:r>
        <w:rPr>
          <w:rFonts w:ascii="仿宋_GB2312" w:hAnsi="仿宋_GB2312" w:eastAsia="仿宋_GB2312" w:cs="仿宋_GB2312"/>
          <w:bCs/>
          <w:kern w:val="0"/>
          <w:sz w:val="32"/>
          <w:szCs w:val="32"/>
          <w:lang w:eastAsia="zh-Hans"/>
        </w:rPr>
        <w:t>对外公布</w:t>
      </w:r>
      <w:r>
        <w:rPr>
          <w:rFonts w:hint="eastAsia" w:ascii="仿宋_GB2312" w:hAnsi="仿宋_GB2312" w:eastAsia="仿宋_GB2312" w:cs="仿宋_GB2312"/>
          <w:bCs/>
          <w:kern w:val="0"/>
          <w:sz w:val="32"/>
          <w:szCs w:val="32"/>
        </w:rPr>
        <w:t>，每年一次或四次。</w:t>
      </w:r>
      <w:r>
        <w:rPr>
          <w:rFonts w:ascii="仿宋_GB2312" w:hAnsi="仿宋_GB2312" w:eastAsia="仿宋_GB2312" w:cs="仿宋_GB2312"/>
          <w:bCs/>
          <w:kern w:val="0"/>
          <w:sz w:val="32"/>
          <w:szCs w:val="32"/>
          <w:lang w:eastAsia="zh-Hans"/>
        </w:rPr>
        <w:t>对公示考核结果有异议的，按本办法第</w:t>
      </w:r>
      <w:r>
        <w:rPr>
          <w:rFonts w:hint="eastAsia" w:ascii="仿宋_GB2312" w:hAnsi="仿宋_GB2312" w:eastAsia="仿宋_GB2312" w:cs="仿宋_GB2312"/>
          <w:bCs/>
          <w:kern w:val="0"/>
          <w:sz w:val="32"/>
          <w:szCs w:val="32"/>
        </w:rPr>
        <w:t>六</w:t>
      </w:r>
      <w:r>
        <w:rPr>
          <w:rFonts w:ascii="仿宋_GB2312" w:hAnsi="仿宋_GB2312" w:eastAsia="仿宋_GB2312" w:cs="仿宋_GB2312"/>
          <w:bCs/>
          <w:kern w:val="0"/>
          <w:sz w:val="32"/>
          <w:szCs w:val="32"/>
          <w:lang w:eastAsia="zh-Hans"/>
        </w:rPr>
        <w:t>章相关规定处理，自处理完结的次日起生效。</w:t>
      </w:r>
    </w:p>
    <w:p>
      <w:pPr>
        <w:widowControl/>
        <w:shd w:val="clear" w:color="auto" w:fill="FFFFFF"/>
        <w:wordWrap w:val="0"/>
        <w:spacing w:line="360" w:lineRule="auto"/>
        <w:ind w:firstLine="640" w:firstLineChars="200"/>
        <w:rPr>
          <w:rFonts w:ascii="仿宋_GB2312" w:hAnsi="仿宋_GB2312" w:eastAsia="仿宋_GB2312" w:cs="仿宋_GB2312"/>
          <w:bCs/>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lang w:eastAsia="zh-Hans"/>
        </w:rPr>
        <w:t>第二十</w:t>
      </w:r>
      <w:r>
        <w:rPr>
          <w:rFonts w:hint="eastAsia" w:ascii="仿宋_GB2312" w:hAnsi="仿宋_GB2312" w:eastAsia="仿宋_GB2312" w:cs="仿宋_GB2312"/>
          <w:b/>
          <w:bCs/>
          <w:kern w:val="0"/>
          <w:sz w:val="32"/>
          <w:szCs w:val="32"/>
        </w:rPr>
        <w:t>五</w:t>
      </w:r>
      <w:r>
        <w:rPr>
          <w:rFonts w:hint="eastAsia" w:ascii="仿宋_GB2312" w:hAnsi="仿宋_GB2312" w:eastAsia="仿宋_GB2312" w:cs="仿宋_GB2312"/>
          <w:b/>
          <w:bCs/>
          <w:kern w:val="0"/>
          <w:sz w:val="32"/>
          <w:szCs w:val="32"/>
          <w:lang w:eastAsia="zh-Hans"/>
        </w:rPr>
        <w:t xml:space="preserve">条 </w:t>
      </w:r>
      <w:r>
        <w:rPr>
          <w:rFonts w:ascii="仿宋_GB2312" w:hAnsi="仿宋_GB2312" w:eastAsia="仿宋_GB2312" w:cs="仿宋_GB2312"/>
          <w:b/>
          <w:bCs/>
          <w:kern w:val="0"/>
          <w:sz w:val="32"/>
          <w:szCs w:val="32"/>
          <w:lang w:eastAsia="zh-Hans"/>
        </w:rPr>
        <w:t xml:space="preserve"> </w:t>
      </w:r>
      <w:r>
        <w:rPr>
          <w:rFonts w:hint="eastAsia" w:ascii="仿宋_GB2312" w:hAnsi="仿宋_GB2312" w:eastAsia="仿宋_GB2312" w:cs="仿宋_GB2312"/>
          <w:bCs/>
          <w:kern w:val="0"/>
          <w:sz w:val="32"/>
          <w:szCs w:val="32"/>
          <w:lang w:eastAsia="zh-Hans"/>
        </w:rPr>
        <w:t>信用</w:t>
      </w:r>
      <w:r>
        <w:rPr>
          <w:rFonts w:hint="eastAsia" w:ascii="仿宋_GB2312" w:hAnsi="仿宋_GB2312" w:eastAsia="仿宋_GB2312" w:cs="仿宋_GB2312"/>
          <w:bCs/>
          <w:kern w:val="0"/>
          <w:sz w:val="32"/>
          <w:szCs w:val="32"/>
        </w:rPr>
        <w:t>评价结果</w:t>
      </w:r>
      <w:r>
        <w:rPr>
          <w:rFonts w:hint="eastAsia" w:ascii="仿宋_GB2312" w:hAnsi="仿宋_GB2312" w:eastAsia="仿宋_GB2312" w:cs="仿宋_GB2312"/>
          <w:bCs/>
          <w:kern w:val="0"/>
          <w:sz w:val="32"/>
          <w:szCs w:val="32"/>
          <w:lang w:eastAsia="zh-Hans"/>
        </w:rPr>
        <w:t>自公布之日起至下次公布之日前有效，并记入企业信用档案。</w:t>
      </w:r>
    </w:p>
    <w:p>
      <w:pPr>
        <w:widowControl/>
        <w:shd w:val="clear" w:color="auto" w:fill="FFFFFF"/>
        <w:wordWrap w:val="0"/>
        <w:spacing w:line="360" w:lineRule="auto"/>
        <w:rPr>
          <w:rFonts w:ascii="仿宋_GB2312" w:hAnsi="仿宋_GB2312" w:eastAsia="仿宋_GB2312" w:cs="仿宋_GB2312"/>
          <w:kern w:val="0"/>
          <w:sz w:val="32"/>
          <w:szCs w:val="32"/>
        </w:rPr>
      </w:pPr>
    </w:p>
    <w:p>
      <w:pPr>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二十六</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企业信用</w:t>
      </w:r>
      <w:r>
        <w:rPr>
          <w:rFonts w:hint="eastAsia" w:ascii="仿宋_GB2312" w:hAnsi="仿宋_GB2312" w:eastAsia="仿宋_GB2312" w:cs="仿宋_GB2312"/>
          <w:kern w:val="0"/>
          <w:sz w:val="32"/>
          <w:szCs w:val="32"/>
        </w:rPr>
        <w:t>评价分</w:t>
      </w:r>
      <w:r>
        <w:rPr>
          <w:rFonts w:hint="eastAsia" w:ascii="仿宋_GB2312" w:hAnsi="仿宋_GB2312" w:eastAsia="仿宋_GB2312" w:cs="仿宋_GB2312"/>
          <w:kern w:val="0"/>
          <w:sz w:val="32"/>
          <w:szCs w:val="32"/>
          <w:lang w:eastAsia="zh-Hans"/>
        </w:rPr>
        <w:t>确认、生成后，可在“吉林省建筑市场监管公共服务平台”查询。</w:t>
      </w:r>
    </w:p>
    <w:p>
      <w:pPr>
        <w:widowControl/>
        <w:shd w:val="clear" w:color="auto" w:fill="FFFFFF"/>
        <w:wordWrap w:val="0"/>
        <w:spacing w:line="360" w:lineRule="auto"/>
        <w:rPr>
          <w:rFonts w:ascii="仿宋_GB2312" w:hAnsi="仿宋_GB2312" w:eastAsia="仿宋_GB2312" w:cs="仿宋_GB2312"/>
          <w:kern w:val="0"/>
          <w:sz w:val="32"/>
          <w:szCs w:val="32"/>
        </w:rPr>
      </w:pP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六</w:t>
      </w:r>
      <w:r>
        <w:rPr>
          <w:rFonts w:hint="eastAsia" w:ascii="仿宋_GB2312" w:hAnsi="仿宋_GB2312" w:eastAsia="仿宋_GB2312" w:cs="仿宋_GB2312"/>
          <w:b/>
          <w:bCs/>
          <w:kern w:val="0"/>
          <w:sz w:val="32"/>
          <w:szCs w:val="32"/>
          <w:lang w:eastAsia="zh-Hans"/>
        </w:rPr>
        <w:t xml:space="preserve">章 </w:t>
      </w:r>
      <w:r>
        <w:rPr>
          <w:rFonts w:ascii="仿宋_GB2312" w:hAnsi="仿宋_GB2312" w:eastAsia="仿宋_GB2312" w:cs="仿宋_GB2312"/>
          <w:b/>
          <w:bCs/>
          <w:kern w:val="0"/>
          <w:sz w:val="32"/>
          <w:szCs w:val="32"/>
          <w:lang w:eastAsia="zh-Hans"/>
        </w:rPr>
        <w:t xml:space="preserve"> </w:t>
      </w:r>
      <w:r>
        <w:rPr>
          <w:rFonts w:hint="eastAsia" w:ascii="仿宋_GB2312" w:hAnsi="仿宋_GB2312" w:eastAsia="仿宋_GB2312" w:cs="仿宋_GB2312"/>
          <w:b/>
          <w:bCs/>
          <w:kern w:val="0"/>
          <w:sz w:val="32"/>
          <w:szCs w:val="32"/>
          <w:lang w:eastAsia="zh-Hans"/>
        </w:rPr>
        <w:t>信用评价结果和应用</w:t>
      </w:r>
    </w:p>
    <w:p>
      <w:pPr>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二十七</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各级</w:t>
      </w:r>
      <w:r>
        <w:rPr>
          <w:rFonts w:hint="eastAsia" w:ascii="仿宋_GB2312" w:hAnsi="仿宋_GB2312" w:eastAsia="仿宋_GB2312" w:cs="仿宋_GB2312"/>
          <w:kern w:val="0"/>
          <w:sz w:val="32"/>
          <w:szCs w:val="32"/>
          <w:lang w:eastAsia="zh-Hans"/>
        </w:rPr>
        <w:t>住房</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Hans"/>
        </w:rPr>
        <w:t>城乡建设主管部门和监督机构应当将信用</w:t>
      </w:r>
      <w:r>
        <w:rPr>
          <w:rFonts w:hint="eastAsia" w:ascii="仿宋_GB2312" w:hAnsi="仿宋_GB2312" w:eastAsia="仿宋_GB2312" w:cs="仿宋_GB2312"/>
          <w:kern w:val="0"/>
          <w:sz w:val="32"/>
          <w:szCs w:val="32"/>
        </w:rPr>
        <w:t>评价</w:t>
      </w:r>
      <w:r>
        <w:rPr>
          <w:rFonts w:hint="eastAsia" w:ascii="仿宋_GB2312" w:hAnsi="仿宋_GB2312" w:eastAsia="仿宋_GB2312" w:cs="仿宋_GB2312"/>
          <w:kern w:val="0"/>
          <w:sz w:val="32"/>
          <w:szCs w:val="32"/>
          <w:lang w:eastAsia="zh-Hans"/>
        </w:rPr>
        <w:t>结果作为市场准入、行政许可、招标投标、资质升级、动态监督检查、政策扶持、创优评先的重要依据，对企业实行差别化动态管理。</w:t>
      </w:r>
    </w:p>
    <w:p>
      <w:pPr>
        <w:shd w:val="clear" w:color="auto" w:fill="FFFFFF"/>
        <w:wordWrap w:val="0"/>
        <w:spacing w:line="360" w:lineRule="auto"/>
        <w:ind w:firstLine="640" w:firstLineChars="200"/>
        <w:rPr>
          <w:rFonts w:ascii="仿宋_GB2312" w:hAnsi="仿宋_GB2312" w:eastAsia="仿宋_GB2312" w:cs="仿宋_GB2312"/>
          <w:kern w:val="0"/>
          <w:sz w:val="32"/>
          <w:szCs w:val="32"/>
        </w:rPr>
      </w:pPr>
    </w:p>
    <w:p>
      <w:pPr>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企业在其信用评价结果公布期间，进行差别化管理，对低于6</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分的企业</w:t>
      </w:r>
      <w:r>
        <w:rPr>
          <w:rFonts w:ascii="仿宋_GB2312" w:hAnsi="仿宋_GB2312" w:eastAsia="仿宋_GB2312" w:cs="仿宋_GB2312"/>
          <w:kern w:val="0"/>
          <w:sz w:val="32"/>
          <w:szCs w:val="32"/>
        </w:rPr>
        <w:t>实施重点监督和高频率的日常检查</w:t>
      </w:r>
      <w:r>
        <w:rPr>
          <w:rFonts w:hint="eastAsia" w:ascii="仿宋_GB2312" w:hAnsi="仿宋_GB2312" w:eastAsia="仿宋_GB2312" w:cs="仿宋_GB2312"/>
          <w:kern w:val="0"/>
          <w:sz w:val="32"/>
          <w:szCs w:val="32"/>
        </w:rPr>
        <w:t>。</w:t>
      </w: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rPr>
      </w:pP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七</w:t>
      </w:r>
      <w:r>
        <w:rPr>
          <w:rFonts w:hint="eastAsia" w:ascii="仿宋_GB2312" w:hAnsi="仿宋_GB2312" w:eastAsia="仿宋_GB2312" w:cs="仿宋_GB2312"/>
          <w:b/>
          <w:bCs/>
          <w:kern w:val="0"/>
          <w:sz w:val="32"/>
          <w:szCs w:val="32"/>
          <w:lang w:eastAsia="zh-Hans"/>
        </w:rPr>
        <w:t>章  异议处理</w:t>
      </w:r>
    </w:p>
    <w:p>
      <w:pPr>
        <w:widowControl/>
        <w:shd w:val="clear" w:color="auto" w:fill="FFFFFF"/>
        <w:wordWrap w:val="0"/>
        <w:spacing w:line="360" w:lineRule="auto"/>
        <w:ind w:firstLine="643" w:firstLineChars="200"/>
        <w:rPr>
          <w:rFonts w:ascii="仿宋_GB2312" w:hAnsi="仿宋_GB2312" w:eastAsia="仿宋_GB2312" w:cs="仿宋_GB2312"/>
          <w:bCs/>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kern w:val="0"/>
          <w:sz w:val="32"/>
          <w:szCs w:val="32"/>
        </w:rPr>
        <w:t>二十</w:t>
      </w:r>
      <w:r>
        <w:rPr>
          <w:rFonts w:hint="eastAsia" w:ascii="仿宋_GB2312" w:hAnsi="仿宋_GB2312" w:eastAsia="仿宋_GB2312" w:cs="仿宋_GB2312"/>
          <w:b/>
          <w:kern w:val="0"/>
          <w:sz w:val="32"/>
          <w:szCs w:val="32"/>
          <w:lang w:eastAsia="zh-CN"/>
        </w:rPr>
        <w:t>九</w:t>
      </w:r>
      <w:r>
        <w:rPr>
          <w:rFonts w:hint="eastAsia" w:ascii="仿宋_GB2312" w:hAnsi="仿宋_GB2312" w:eastAsia="仿宋_GB2312" w:cs="仿宋_GB2312"/>
          <w:b/>
          <w:bCs/>
          <w:kern w:val="0"/>
          <w:sz w:val="32"/>
          <w:szCs w:val="32"/>
          <w:lang w:eastAsia="zh-Hans"/>
        </w:rPr>
        <w:t xml:space="preserve">条 </w:t>
      </w:r>
      <w:r>
        <w:rPr>
          <w:rFonts w:ascii="仿宋_GB2312" w:hAnsi="仿宋_GB2312" w:eastAsia="仿宋_GB2312" w:cs="仿宋_GB2312"/>
          <w:b/>
          <w:bCs/>
          <w:kern w:val="0"/>
          <w:sz w:val="32"/>
          <w:szCs w:val="32"/>
          <w:lang w:eastAsia="zh-Hans"/>
        </w:rPr>
        <w:t xml:space="preserve"> </w:t>
      </w:r>
      <w:r>
        <w:rPr>
          <w:rFonts w:hint="eastAsia" w:ascii="仿宋_GB2312" w:hAnsi="仿宋_GB2312" w:eastAsia="仿宋_GB2312" w:cs="仿宋_GB2312"/>
          <w:bCs/>
          <w:kern w:val="0"/>
          <w:sz w:val="32"/>
          <w:szCs w:val="32"/>
        </w:rPr>
        <w:t>吉林</w:t>
      </w:r>
      <w:r>
        <w:rPr>
          <w:rFonts w:hint="eastAsia" w:ascii="仿宋_GB2312" w:hAnsi="仿宋_GB2312" w:eastAsia="仿宋_GB2312" w:cs="仿宋_GB2312"/>
          <w:bCs/>
          <w:kern w:val="0"/>
          <w:sz w:val="32"/>
          <w:szCs w:val="32"/>
          <w:lang w:eastAsia="zh-Hans"/>
        </w:rPr>
        <w:t>省住</w:t>
      </w:r>
      <w:r>
        <w:rPr>
          <w:rFonts w:hint="eastAsia" w:ascii="仿宋_GB2312" w:hAnsi="仿宋_GB2312" w:eastAsia="仿宋_GB2312" w:cs="仿宋_GB2312"/>
          <w:bCs/>
          <w:kern w:val="0"/>
          <w:sz w:val="32"/>
          <w:szCs w:val="32"/>
        </w:rPr>
        <w:t>房和城乡</w:t>
      </w:r>
      <w:r>
        <w:rPr>
          <w:rFonts w:hint="eastAsia" w:ascii="仿宋_GB2312" w:hAnsi="仿宋_GB2312" w:eastAsia="仿宋_GB2312" w:cs="仿宋_GB2312"/>
          <w:bCs/>
          <w:kern w:val="0"/>
          <w:sz w:val="32"/>
          <w:szCs w:val="32"/>
          <w:lang w:eastAsia="zh-Hans"/>
        </w:rPr>
        <w:t>建</w:t>
      </w:r>
      <w:r>
        <w:rPr>
          <w:rFonts w:hint="eastAsia" w:ascii="仿宋_GB2312" w:hAnsi="仿宋_GB2312" w:eastAsia="仿宋_GB2312" w:cs="仿宋_GB2312"/>
          <w:bCs/>
          <w:kern w:val="0"/>
          <w:sz w:val="32"/>
          <w:szCs w:val="32"/>
        </w:rPr>
        <w:t>设</w:t>
      </w:r>
      <w:r>
        <w:rPr>
          <w:rFonts w:hint="eastAsia" w:ascii="仿宋_GB2312" w:hAnsi="仿宋_GB2312" w:eastAsia="仿宋_GB2312" w:cs="仿宋_GB2312"/>
          <w:bCs/>
          <w:kern w:val="0"/>
          <w:sz w:val="32"/>
          <w:szCs w:val="32"/>
          <w:lang w:eastAsia="zh-Hans"/>
        </w:rPr>
        <w:t>厅建立</w:t>
      </w:r>
      <w:r>
        <w:rPr>
          <w:rFonts w:hint="eastAsia" w:ascii="仿宋_GB2312" w:hAnsi="仿宋_GB2312" w:eastAsia="仿宋_GB2312" w:cs="仿宋_GB2312"/>
          <w:bCs/>
          <w:kern w:val="0"/>
          <w:sz w:val="32"/>
          <w:szCs w:val="32"/>
        </w:rPr>
        <w:t>信用评价</w:t>
      </w:r>
      <w:r>
        <w:rPr>
          <w:rFonts w:hint="eastAsia" w:ascii="仿宋_GB2312" w:hAnsi="仿宋_GB2312" w:eastAsia="仿宋_GB2312" w:cs="仿宋_GB2312"/>
          <w:bCs/>
          <w:kern w:val="0"/>
          <w:sz w:val="32"/>
          <w:szCs w:val="32"/>
          <w:lang w:eastAsia="zh-Hans"/>
        </w:rPr>
        <w:t>异议受理机制，并对外公布异议受理流程、受理部门及联系方式。</w:t>
      </w:r>
    </w:p>
    <w:p>
      <w:pPr>
        <w:widowControl/>
        <w:shd w:val="clear" w:color="auto" w:fill="FFFFFF"/>
        <w:wordWrap w:val="0"/>
        <w:spacing w:line="360" w:lineRule="auto"/>
        <w:ind w:firstLine="640" w:firstLineChars="200"/>
        <w:rPr>
          <w:rFonts w:ascii="仿宋_GB2312" w:hAnsi="仿宋_GB2312" w:eastAsia="仿宋_GB2312" w:cs="仿宋_GB2312"/>
          <w:bCs/>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bCs/>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三十</w:t>
      </w:r>
      <w:r>
        <w:rPr>
          <w:rFonts w:hint="eastAsia" w:ascii="仿宋_GB2312" w:hAnsi="仿宋_GB2312" w:eastAsia="仿宋_GB2312" w:cs="仿宋_GB2312"/>
          <w:b/>
          <w:bCs/>
          <w:kern w:val="0"/>
          <w:sz w:val="32"/>
          <w:szCs w:val="32"/>
          <w:lang w:eastAsia="zh-Hans"/>
        </w:rPr>
        <w:t xml:space="preserve">条 </w:t>
      </w:r>
      <w:r>
        <w:rPr>
          <w:rFonts w:ascii="仿宋_GB2312" w:hAnsi="仿宋_GB2312" w:eastAsia="仿宋_GB2312" w:cs="仿宋_GB2312"/>
          <w:b/>
          <w:bCs/>
          <w:kern w:val="0"/>
          <w:sz w:val="32"/>
          <w:szCs w:val="32"/>
          <w:lang w:eastAsia="zh-Hans"/>
        </w:rPr>
        <w:t xml:space="preserve"> </w:t>
      </w:r>
      <w:r>
        <w:rPr>
          <w:rFonts w:hint="eastAsia" w:ascii="仿宋_GB2312" w:hAnsi="仿宋_GB2312" w:eastAsia="仿宋_GB2312" w:cs="仿宋_GB2312"/>
          <w:bCs/>
          <w:kern w:val="0"/>
          <w:sz w:val="32"/>
          <w:szCs w:val="32"/>
          <w:lang w:eastAsia="zh-Hans"/>
        </w:rPr>
        <w:t>信用评价结果公示期内，任何组织或个人均可以书面方式提出异议。异议人应当提供真实身份、有效的联系方式、具体事实理由和相关证据材料，在信用评价结果公示期</w:t>
      </w:r>
      <w:r>
        <w:rPr>
          <w:rFonts w:ascii="仿宋_GB2312" w:hAnsi="仿宋_GB2312" w:eastAsia="仿宋_GB2312" w:cs="仿宋_GB2312"/>
          <w:bCs/>
          <w:kern w:val="0"/>
          <w:sz w:val="32"/>
          <w:szCs w:val="32"/>
          <w:lang w:eastAsia="zh-Hans"/>
        </w:rPr>
        <w:t>内向</w:t>
      </w:r>
      <w:r>
        <w:rPr>
          <w:rFonts w:hint="eastAsia" w:ascii="仿宋_GB2312" w:hAnsi="仿宋_GB2312" w:eastAsia="仿宋_GB2312" w:cs="仿宋_GB2312"/>
          <w:bCs/>
          <w:kern w:val="0"/>
          <w:sz w:val="32"/>
          <w:szCs w:val="32"/>
        </w:rPr>
        <w:t>吉林</w:t>
      </w:r>
      <w:r>
        <w:rPr>
          <w:rFonts w:hint="eastAsia" w:ascii="仿宋_GB2312" w:hAnsi="仿宋_GB2312" w:eastAsia="仿宋_GB2312" w:cs="仿宋_GB2312"/>
          <w:bCs/>
          <w:kern w:val="0"/>
          <w:sz w:val="32"/>
          <w:szCs w:val="32"/>
          <w:lang w:eastAsia="zh-Hans"/>
        </w:rPr>
        <w:t>省住</w:t>
      </w:r>
      <w:r>
        <w:rPr>
          <w:rFonts w:hint="eastAsia" w:ascii="仿宋_GB2312" w:hAnsi="仿宋_GB2312" w:eastAsia="仿宋_GB2312" w:cs="仿宋_GB2312"/>
          <w:bCs/>
          <w:kern w:val="0"/>
          <w:sz w:val="32"/>
          <w:szCs w:val="32"/>
        </w:rPr>
        <w:t>房和城乡</w:t>
      </w:r>
      <w:r>
        <w:rPr>
          <w:rFonts w:hint="eastAsia" w:ascii="仿宋_GB2312" w:hAnsi="仿宋_GB2312" w:eastAsia="仿宋_GB2312" w:cs="仿宋_GB2312"/>
          <w:bCs/>
          <w:kern w:val="0"/>
          <w:sz w:val="32"/>
          <w:szCs w:val="32"/>
          <w:lang w:eastAsia="zh-Hans"/>
        </w:rPr>
        <w:t>建</w:t>
      </w:r>
      <w:r>
        <w:rPr>
          <w:rFonts w:hint="eastAsia" w:ascii="仿宋_GB2312" w:hAnsi="仿宋_GB2312" w:eastAsia="仿宋_GB2312" w:cs="仿宋_GB2312"/>
          <w:bCs/>
          <w:kern w:val="0"/>
          <w:sz w:val="32"/>
          <w:szCs w:val="32"/>
        </w:rPr>
        <w:t>设</w:t>
      </w:r>
      <w:r>
        <w:rPr>
          <w:rFonts w:hint="eastAsia" w:ascii="仿宋_GB2312" w:hAnsi="仿宋_GB2312" w:eastAsia="仿宋_GB2312" w:cs="仿宋_GB2312"/>
          <w:bCs/>
          <w:kern w:val="0"/>
          <w:sz w:val="32"/>
          <w:szCs w:val="32"/>
          <w:lang w:eastAsia="zh-Hans"/>
        </w:rPr>
        <w:t>厅</w:t>
      </w:r>
      <w:r>
        <w:rPr>
          <w:rFonts w:ascii="仿宋_GB2312" w:hAnsi="仿宋_GB2312" w:eastAsia="仿宋_GB2312" w:cs="仿宋_GB2312"/>
          <w:bCs/>
          <w:kern w:val="0"/>
          <w:sz w:val="32"/>
          <w:szCs w:val="32"/>
          <w:lang w:eastAsia="zh-Hans"/>
        </w:rPr>
        <w:t>提交书面《</w:t>
      </w:r>
      <w:r>
        <w:rPr>
          <w:rFonts w:hint="eastAsia" w:ascii="仿宋_GB2312" w:hAnsi="仿宋_GB2312" w:eastAsia="仿宋_GB2312" w:cs="仿宋_GB2312"/>
          <w:bCs/>
          <w:kern w:val="0"/>
          <w:sz w:val="32"/>
          <w:szCs w:val="32"/>
          <w:lang w:eastAsia="zh-Hans"/>
        </w:rPr>
        <w:t>吉林省建筑业企业信用评价结果异议申请表</w:t>
      </w:r>
      <w:r>
        <w:rPr>
          <w:rFonts w:ascii="仿宋_GB2312" w:hAnsi="仿宋_GB2312" w:eastAsia="仿宋_GB2312" w:cs="仿宋_GB2312"/>
          <w:bCs/>
          <w:kern w:val="0"/>
          <w:sz w:val="32"/>
          <w:szCs w:val="32"/>
          <w:lang w:eastAsia="zh-Hans"/>
        </w:rPr>
        <w:t>》。</w:t>
      </w:r>
    </w:p>
    <w:p>
      <w:pPr>
        <w:widowControl/>
        <w:shd w:val="clear" w:color="auto" w:fill="FFFFFF"/>
        <w:wordWrap w:val="0"/>
        <w:spacing w:line="360" w:lineRule="auto"/>
        <w:ind w:firstLine="640" w:firstLineChars="200"/>
        <w:rPr>
          <w:rFonts w:ascii="仿宋_GB2312" w:hAnsi="仿宋_GB2312" w:eastAsia="仿宋_GB2312" w:cs="仿宋_GB2312"/>
          <w:bCs/>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bCs/>
          <w:kern w:val="0"/>
          <w:sz w:val="32"/>
          <w:szCs w:val="32"/>
          <w:lang w:eastAsia="zh-Hans"/>
        </w:rPr>
      </w:pPr>
      <w:r>
        <w:rPr>
          <w:rFonts w:hint="eastAsia" w:ascii="仿宋_GB2312" w:hAnsi="仿宋_GB2312" w:eastAsia="仿宋_GB2312" w:cs="仿宋_GB2312"/>
          <w:b/>
          <w:bCs/>
          <w:kern w:val="0"/>
          <w:sz w:val="32"/>
          <w:szCs w:val="32"/>
        </w:rPr>
        <w:t>第三十</w:t>
      </w:r>
      <w:r>
        <w:rPr>
          <w:rFonts w:hint="eastAsia" w:ascii="仿宋_GB2312" w:hAnsi="仿宋_GB2312" w:eastAsia="仿宋_GB2312" w:cs="仿宋_GB2312"/>
          <w:b/>
          <w:bCs/>
          <w:kern w:val="0"/>
          <w:sz w:val="32"/>
          <w:szCs w:val="32"/>
          <w:lang w:eastAsia="zh-CN"/>
        </w:rPr>
        <w:t>一</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eastAsia="zh-Hans"/>
        </w:rPr>
        <w:t>对公示期内的信用评价结果持有异议的，异议受理部门应当自受理之日起</w:t>
      </w:r>
      <w:r>
        <w:rPr>
          <w:rFonts w:ascii="仿宋_GB2312" w:hAnsi="仿宋_GB2312" w:eastAsia="仿宋_GB2312" w:cs="仿宋_GB2312"/>
          <w:bCs/>
          <w:kern w:val="0"/>
          <w:sz w:val="32"/>
          <w:szCs w:val="32"/>
          <w:lang w:eastAsia="zh-Hans"/>
        </w:rPr>
        <w:t>7</w:t>
      </w:r>
      <w:r>
        <w:rPr>
          <w:rFonts w:hint="eastAsia" w:ascii="仿宋_GB2312" w:hAnsi="仿宋_GB2312" w:eastAsia="仿宋_GB2312" w:cs="仿宋_GB2312"/>
          <w:bCs/>
          <w:kern w:val="0"/>
          <w:sz w:val="32"/>
          <w:szCs w:val="32"/>
        </w:rPr>
        <w:t>个工作日</w:t>
      </w:r>
      <w:r>
        <w:rPr>
          <w:rFonts w:ascii="仿宋_GB2312" w:hAnsi="仿宋_GB2312" w:eastAsia="仿宋_GB2312" w:cs="仿宋_GB2312"/>
          <w:bCs/>
          <w:kern w:val="0"/>
          <w:sz w:val="32"/>
          <w:szCs w:val="32"/>
          <w:lang w:eastAsia="zh-Hans"/>
        </w:rPr>
        <w:t>内，会同有关部门作出处理决定，并在作出处理意见</w:t>
      </w:r>
      <w:r>
        <w:rPr>
          <w:rFonts w:hint="eastAsia" w:ascii="仿宋_GB2312" w:hAnsi="仿宋_GB2312" w:eastAsia="仿宋_GB2312" w:cs="仿宋_GB2312"/>
          <w:bCs/>
          <w:kern w:val="0"/>
          <w:sz w:val="32"/>
          <w:szCs w:val="32"/>
          <w:lang w:eastAsia="zh-Hans"/>
        </w:rPr>
        <w:t>之日起</w:t>
      </w:r>
      <w:r>
        <w:rPr>
          <w:rFonts w:ascii="仿宋_GB2312" w:hAnsi="仿宋_GB2312" w:eastAsia="仿宋_GB2312" w:cs="仿宋_GB2312"/>
          <w:bCs/>
          <w:kern w:val="0"/>
          <w:sz w:val="32"/>
          <w:szCs w:val="32"/>
          <w:lang w:eastAsia="zh-Hans"/>
        </w:rPr>
        <w:t>7</w:t>
      </w:r>
      <w:r>
        <w:rPr>
          <w:rFonts w:hint="eastAsia" w:ascii="仿宋_GB2312" w:hAnsi="仿宋_GB2312" w:eastAsia="仿宋_GB2312" w:cs="仿宋_GB2312"/>
          <w:bCs/>
          <w:kern w:val="0"/>
          <w:sz w:val="32"/>
          <w:szCs w:val="32"/>
        </w:rPr>
        <w:t>个</w:t>
      </w:r>
      <w:r>
        <w:rPr>
          <w:rFonts w:ascii="仿宋_GB2312" w:hAnsi="仿宋_GB2312" w:eastAsia="仿宋_GB2312" w:cs="仿宋_GB2312"/>
          <w:bCs/>
          <w:kern w:val="0"/>
          <w:sz w:val="32"/>
          <w:szCs w:val="32"/>
          <w:lang w:eastAsia="zh-Hans"/>
        </w:rPr>
        <w:t>工作日内，将处理意见告知异议人并更新评价结果。不符合规定的异议，不予受理。</w:t>
      </w:r>
    </w:p>
    <w:p>
      <w:pPr>
        <w:widowControl/>
        <w:shd w:val="clear" w:color="auto" w:fill="FFFFFF"/>
        <w:wordWrap w:val="0"/>
        <w:spacing w:line="360" w:lineRule="auto"/>
        <w:ind w:firstLine="640" w:firstLineChars="200"/>
        <w:rPr>
          <w:rFonts w:ascii="仿宋_GB2312" w:hAnsi="仿宋_GB2312" w:eastAsia="仿宋_GB2312" w:cs="仿宋_GB2312"/>
          <w:bCs/>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bCs/>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三十</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lang w:eastAsia="zh-Hans"/>
        </w:rPr>
        <w:t>条</w:t>
      </w:r>
      <w:r>
        <w:rPr>
          <w:rFonts w:ascii="仿宋_GB2312" w:hAnsi="仿宋_GB2312" w:eastAsia="仿宋_GB2312" w:cs="仿宋_GB2312"/>
          <w:bCs/>
          <w:kern w:val="0"/>
          <w:sz w:val="32"/>
          <w:szCs w:val="32"/>
          <w:lang w:eastAsia="zh-Hans"/>
        </w:rPr>
        <w:t xml:space="preserve">  信用评价结果公布之后，发现有应当记录而未被记录的违法失信行为的，</w:t>
      </w:r>
      <w:r>
        <w:rPr>
          <w:rFonts w:hint="eastAsia" w:ascii="仿宋_GB2312" w:hAnsi="仿宋_GB2312" w:eastAsia="仿宋_GB2312" w:cs="仿宋_GB2312"/>
          <w:bCs/>
          <w:kern w:val="0"/>
          <w:sz w:val="32"/>
          <w:szCs w:val="32"/>
          <w:lang w:eastAsia="zh-Hans"/>
        </w:rPr>
        <w:t>省住</w:t>
      </w:r>
      <w:r>
        <w:rPr>
          <w:rFonts w:hint="eastAsia" w:ascii="仿宋_GB2312" w:hAnsi="仿宋_GB2312" w:eastAsia="仿宋_GB2312" w:cs="仿宋_GB2312"/>
          <w:bCs/>
          <w:kern w:val="0"/>
          <w:sz w:val="32"/>
          <w:szCs w:val="32"/>
        </w:rPr>
        <w:t>房和城乡</w:t>
      </w:r>
      <w:r>
        <w:rPr>
          <w:rFonts w:hint="eastAsia" w:ascii="仿宋_GB2312" w:hAnsi="仿宋_GB2312" w:eastAsia="仿宋_GB2312" w:cs="仿宋_GB2312"/>
          <w:bCs/>
          <w:kern w:val="0"/>
          <w:sz w:val="32"/>
          <w:szCs w:val="32"/>
          <w:lang w:eastAsia="zh-Hans"/>
        </w:rPr>
        <w:t>建</w:t>
      </w:r>
      <w:r>
        <w:rPr>
          <w:rFonts w:hint="eastAsia" w:ascii="仿宋_GB2312" w:hAnsi="仿宋_GB2312" w:eastAsia="仿宋_GB2312" w:cs="仿宋_GB2312"/>
          <w:bCs/>
          <w:kern w:val="0"/>
          <w:sz w:val="32"/>
          <w:szCs w:val="32"/>
        </w:rPr>
        <w:t>设</w:t>
      </w:r>
      <w:r>
        <w:rPr>
          <w:rFonts w:hint="eastAsia" w:ascii="仿宋_GB2312" w:hAnsi="仿宋_GB2312" w:eastAsia="仿宋_GB2312" w:cs="仿宋_GB2312"/>
          <w:bCs/>
          <w:kern w:val="0"/>
          <w:sz w:val="32"/>
          <w:szCs w:val="32"/>
          <w:lang w:eastAsia="zh-Hans"/>
        </w:rPr>
        <w:t>厅</w:t>
      </w:r>
      <w:r>
        <w:rPr>
          <w:rFonts w:hint="eastAsia" w:ascii="仿宋_GB2312" w:hAnsi="仿宋_GB2312" w:eastAsia="仿宋_GB2312" w:cs="仿宋_GB2312"/>
          <w:bCs/>
          <w:kern w:val="0"/>
          <w:sz w:val="32"/>
          <w:szCs w:val="32"/>
        </w:rPr>
        <w:t>可</w:t>
      </w:r>
      <w:r>
        <w:rPr>
          <w:rFonts w:ascii="仿宋_GB2312" w:hAnsi="仿宋_GB2312" w:eastAsia="仿宋_GB2312" w:cs="仿宋_GB2312"/>
          <w:bCs/>
          <w:kern w:val="0"/>
          <w:sz w:val="32"/>
          <w:szCs w:val="32"/>
          <w:lang w:eastAsia="zh-Hans"/>
        </w:rPr>
        <w:t>对该</w:t>
      </w:r>
      <w:r>
        <w:rPr>
          <w:rFonts w:hint="eastAsia" w:ascii="仿宋_GB2312" w:hAnsi="仿宋_GB2312" w:eastAsia="仿宋_GB2312" w:cs="仿宋_GB2312"/>
          <w:bCs/>
          <w:kern w:val="0"/>
          <w:sz w:val="32"/>
          <w:szCs w:val="32"/>
        </w:rPr>
        <w:t>企业</w:t>
      </w:r>
      <w:r>
        <w:rPr>
          <w:rFonts w:ascii="仿宋_GB2312" w:hAnsi="仿宋_GB2312" w:eastAsia="仿宋_GB2312" w:cs="仿宋_GB2312"/>
          <w:bCs/>
          <w:kern w:val="0"/>
          <w:sz w:val="32"/>
          <w:szCs w:val="32"/>
          <w:lang w:eastAsia="zh-Hans"/>
        </w:rPr>
        <w:t>信用</w:t>
      </w:r>
      <w:r>
        <w:rPr>
          <w:rFonts w:hint="eastAsia" w:ascii="仿宋_GB2312" w:hAnsi="仿宋_GB2312" w:eastAsia="仿宋_GB2312" w:cs="仿宋_GB2312"/>
          <w:bCs/>
          <w:kern w:val="0"/>
          <w:sz w:val="32"/>
          <w:szCs w:val="32"/>
        </w:rPr>
        <w:t>评分</w:t>
      </w:r>
      <w:r>
        <w:rPr>
          <w:rFonts w:ascii="仿宋_GB2312" w:hAnsi="仿宋_GB2312" w:eastAsia="仿宋_GB2312" w:cs="仿宋_GB2312"/>
          <w:bCs/>
          <w:kern w:val="0"/>
          <w:sz w:val="32"/>
          <w:szCs w:val="32"/>
          <w:lang w:eastAsia="zh-Hans"/>
        </w:rPr>
        <w:t>进行重新评定。</w:t>
      </w:r>
    </w:p>
    <w:p>
      <w:pPr>
        <w:widowControl/>
        <w:shd w:val="clear" w:color="auto" w:fill="FFFFFF"/>
        <w:wordWrap w:val="0"/>
        <w:spacing w:before="156" w:beforeLines="50" w:after="156" w:afterLines="50" w:line="360" w:lineRule="auto"/>
        <w:rPr>
          <w:rFonts w:ascii="仿宋_GB2312" w:hAnsi="仿宋_GB2312" w:eastAsia="仿宋_GB2312" w:cs="仿宋_GB2312"/>
          <w:b/>
          <w:bCs/>
          <w:kern w:val="0"/>
          <w:sz w:val="32"/>
          <w:szCs w:val="32"/>
        </w:rPr>
      </w:pP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八</w:t>
      </w:r>
      <w:r>
        <w:rPr>
          <w:rFonts w:hint="eastAsia" w:ascii="仿宋_GB2312" w:hAnsi="仿宋_GB2312" w:eastAsia="仿宋_GB2312" w:cs="仿宋_GB2312"/>
          <w:b/>
          <w:bCs/>
          <w:kern w:val="0"/>
          <w:sz w:val="32"/>
          <w:szCs w:val="32"/>
          <w:lang w:eastAsia="zh-Hans"/>
        </w:rPr>
        <w:t xml:space="preserve">章  </w:t>
      </w:r>
      <w:r>
        <w:rPr>
          <w:rFonts w:hint="eastAsia" w:ascii="仿宋_GB2312" w:hAnsi="仿宋_GB2312" w:eastAsia="仿宋_GB2312" w:cs="仿宋_GB2312"/>
          <w:b/>
          <w:bCs/>
          <w:kern w:val="0"/>
          <w:sz w:val="32"/>
          <w:szCs w:val="32"/>
        </w:rPr>
        <w:t>监督管理</w:t>
      </w:r>
    </w:p>
    <w:p>
      <w:pPr>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各级住房城乡建设主管部门应当指定专人负责建筑业企业的信用信息采集、公开和推送工作。</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三十</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各级住房城乡建设主管部门应当加强建筑业企业日常考核和</w:t>
      </w:r>
      <w:r>
        <w:rPr>
          <w:rFonts w:hint="eastAsia" w:ascii="仿宋_GB2312" w:hAnsi="仿宋_GB2312" w:eastAsia="仿宋_GB2312" w:cs="仿宋_GB2312"/>
          <w:kern w:val="0"/>
          <w:sz w:val="32"/>
          <w:szCs w:val="32"/>
        </w:rPr>
        <w:t>信用</w:t>
      </w:r>
      <w:r>
        <w:rPr>
          <w:rFonts w:hint="eastAsia" w:ascii="仿宋_GB2312" w:hAnsi="仿宋_GB2312" w:eastAsia="仿宋_GB2312" w:cs="仿宋_GB2312"/>
          <w:kern w:val="0"/>
          <w:sz w:val="32"/>
          <w:szCs w:val="32"/>
          <w:lang w:eastAsia="zh-Hans"/>
        </w:rPr>
        <w:t>信息采集工作，保证</w:t>
      </w:r>
      <w:r>
        <w:rPr>
          <w:rFonts w:hint="eastAsia" w:ascii="仿宋_GB2312" w:hAnsi="仿宋_GB2312" w:eastAsia="仿宋_GB2312" w:cs="仿宋_GB2312"/>
          <w:kern w:val="0"/>
          <w:sz w:val="32"/>
          <w:szCs w:val="32"/>
        </w:rPr>
        <w:t>信用</w:t>
      </w:r>
      <w:r>
        <w:rPr>
          <w:rFonts w:hint="eastAsia" w:ascii="仿宋_GB2312" w:hAnsi="仿宋_GB2312" w:eastAsia="仿宋_GB2312" w:cs="仿宋_GB2312"/>
          <w:kern w:val="0"/>
          <w:sz w:val="32"/>
          <w:szCs w:val="32"/>
          <w:lang w:eastAsia="zh-Hans"/>
        </w:rPr>
        <w:t>信息的合法性、真实性、完整性、及时性，并承担审查责任。信息采集、录入人员应当对信息的真实性负责。</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三十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建筑业企业应当如实提交有关材料和信息，并对其真实性负责。企业在信用评价过程中存在行贿、隐瞒事实、弄虚作假等行为的，取消其当年已经取得的信用评价得分，对其重新进行评价并予以通报。情节严重的取消当年参与信用评价资格。</w:t>
      </w:r>
    </w:p>
    <w:p>
      <w:pPr>
        <w:shd w:val="clear" w:color="auto" w:fill="FFFFFF"/>
        <w:wordWrap w:val="0"/>
        <w:spacing w:line="360" w:lineRule="auto"/>
        <w:ind w:firstLine="643" w:firstLineChars="200"/>
        <w:rPr>
          <w:rFonts w:ascii="仿宋_GB2312" w:hAnsi="仿宋_GB2312" w:eastAsia="仿宋_GB2312" w:cs="仿宋_GB2312"/>
          <w:b/>
          <w:bCs/>
          <w:kern w:val="0"/>
          <w:sz w:val="32"/>
          <w:szCs w:val="32"/>
        </w:rPr>
      </w:pPr>
    </w:p>
    <w:p>
      <w:pPr>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w:t>
      </w: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各级住房城乡建设主管部门在信用管理工作中应当依法履职，不得徇私舞弊、玩忽职守、滥用职权，对于录入、推送、公布虚假信用信息，故意瞒报信用信息，篡改信用评价结果的，依法追究相关单位及责任人的责任。</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p>
    <w:p>
      <w:pPr>
        <w:widowControl/>
        <w:shd w:val="clear" w:color="auto" w:fill="FFFFFF"/>
        <w:wordWrap w:val="0"/>
        <w:spacing w:before="156" w:beforeLines="50" w:after="156" w:afterLines="50"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第九章 </w:t>
      </w: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eastAsia="zh-Hans"/>
        </w:rPr>
        <w:t>附  则</w:t>
      </w: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三十</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本办法由吉林省住房和城乡建设厅负责解释。</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Hans"/>
        </w:rPr>
        <w:t>第</w:t>
      </w:r>
      <w:r>
        <w:rPr>
          <w:rFonts w:hint="eastAsia" w:ascii="仿宋_GB2312" w:hAnsi="仿宋_GB2312" w:eastAsia="仿宋_GB2312" w:cs="仿宋_GB2312"/>
          <w:b/>
          <w:bCs/>
          <w:kern w:val="0"/>
          <w:sz w:val="32"/>
          <w:szCs w:val="32"/>
        </w:rPr>
        <w:t>三十</w:t>
      </w:r>
      <w:r>
        <w:rPr>
          <w:rFonts w:hint="eastAsia" w:ascii="仿宋_GB2312" w:hAnsi="仿宋_GB2312" w:eastAsia="仿宋_GB2312" w:cs="仿宋_GB2312"/>
          <w:b/>
          <w:bCs/>
          <w:kern w:val="0"/>
          <w:sz w:val="32"/>
          <w:szCs w:val="32"/>
          <w:lang w:eastAsia="zh-CN"/>
        </w:rPr>
        <w:t>八</w:t>
      </w:r>
      <w:bookmarkStart w:id="22" w:name="_GoBack"/>
      <w:bookmarkEnd w:id="22"/>
      <w:r>
        <w:rPr>
          <w:rFonts w:hint="eastAsia" w:ascii="仿宋_GB2312" w:hAnsi="仿宋_GB2312" w:eastAsia="仿宋_GB2312" w:cs="仿宋_GB2312"/>
          <w:b/>
          <w:bCs/>
          <w:kern w:val="0"/>
          <w:sz w:val="32"/>
          <w:szCs w:val="32"/>
          <w:lang w:eastAsia="zh-Hans"/>
        </w:rPr>
        <w:t>条</w:t>
      </w:r>
      <w:r>
        <w:rPr>
          <w:rFonts w:hint="eastAsia" w:ascii="仿宋_GB2312" w:hAnsi="仿宋_GB2312" w:eastAsia="仿宋_GB2312" w:cs="仿宋_GB2312"/>
          <w:kern w:val="0"/>
          <w:sz w:val="32"/>
          <w:szCs w:val="32"/>
          <w:lang w:eastAsia="zh-Hans"/>
        </w:rPr>
        <w:t xml:space="preserve">  本办法实施后，后续将结合实际情况，不定期对信用</w:t>
      </w:r>
      <w:r>
        <w:rPr>
          <w:rFonts w:hint="eastAsia" w:ascii="仿宋_GB2312" w:hAnsi="仿宋_GB2312" w:eastAsia="仿宋_GB2312" w:cs="仿宋_GB2312"/>
          <w:kern w:val="0"/>
          <w:sz w:val="32"/>
          <w:szCs w:val="32"/>
        </w:rPr>
        <w:t>综合评价内容</w:t>
      </w:r>
      <w:r>
        <w:rPr>
          <w:rFonts w:hint="eastAsia" w:ascii="仿宋_GB2312" w:hAnsi="仿宋_GB2312" w:eastAsia="仿宋_GB2312" w:cs="仿宋_GB2312"/>
          <w:kern w:val="0"/>
          <w:sz w:val="32"/>
          <w:szCs w:val="32"/>
          <w:lang w:eastAsia="zh-Hans"/>
        </w:rPr>
        <w:t>和</w:t>
      </w:r>
      <w:r>
        <w:rPr>
          <w:rFonts w:hint="eastAsia" w:ascii="仿宋_GB2312" w:hAnsi="仿宋_GB2312" w:eastAsia="仿宋_GB2312" w:cs="仿宋_GB2312"/>
          <w:kern w:val="0"/>
          <w:sz w:val="32"/>
          <w:szCs w:val="32"/>
        </w:rPr>
        <w:t>评分标准</w:t>
      </w:r>
      <w:r>
        <w:rPr>
          <w:rFonts w:hint="eastAsia" w:ascii="仿宋_GB2312" w:hAnsi="仿宋_GB2312" w:eastAsia="仿宋_GB2312" w:cs="仿宋_GB2312"/>
          <w:kern w:val="0"/>
          <w:sz w:val="32"/>
          <w:szCs w:val="32"/>
          <w:lang w:eastAsia="zh-Hans"/>
        </w:rPr>
        <w:t>进行优化调整。</w:t>
      </w:r>
    </w:p>
    <w:p>
      <w:pPr>
        <w:widowControl/>
        <w:shd w:val="clear" w:color="auto" w:fill="FFFFFF"/>
        <w:wordWrap w:val="0"/>
        <w:spacing w:line="360" w:lineRule="auto"/>
        <w:rPr>
          <w:rFonts w:ascii="仿宋_GB2312" w:hAnsi="仿宋_GB2312" w:eastAsia="仿宋_GB2312" w:cs="仿宋_GB2312"/>
          <w:kern w:val="0"/>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附件：1.施工企业信用综合评价细则和评分标准</w:t>
      </w:r>
    </w:p>
    <w:p>
      <w:pPr>
        <w:widowControl/>
        <w:shd w:val="clear" w:color="auto" w:fill="FFFFFF"/>
        <w:wordWrap w:val="0"/>
        <w:spacing w:line="360" w:lineRule="auto"/>
        <w:ind w:firstLine="960" w:firstLineChars="3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w:t>
      </w:r>
      <w:r>
        <w:rPr>
          <w:rFonts w:ascii="仿宋_GB2312" w:hAnsi="仿宋_GB2312" w:eastAsia="仿宋_GB2312" w:cs="仿宋_GB2312"/>
          <w:bCs/>
          <w:kern w:val="0"/>
          <w:sz w:val="32"/>
          <w:szCs w:val="32"/>
          <w:lang w:eastAsia="zh-Hans"/>
        </w:rPr>
        <w:t>吉林省建筑业企业信用评价结果异议申请表</w:t>
      </w:r>
    </w:p>
    <w:p>
      <w:pPr>
        <w:widowControl/>
        <w:shd w:val="clear" w:color="auto" w:fill="FFFFFF"/>
        <w:wordWrap w:val="0"/>
        <w:spacing w:line="360" w:lineRule="auto"/>
        <w:rPr>
          <w:rFonts w:ascii="仿宋_GB2312" w:hAnsi="仿宋_GB2312" w:eastAsia="仿宋_GB2312" w:cs="仿宋_GB2312"/>
          <w:b/>
          <w:bCs/>
          <w:kern w:val="0"/>
          <w:sz w:val="32"/>
          <w:szCs w:val="32"/>
          <w:lang w:eastAsia="zh-Hans"/>
        </w:rPr>
      </w:pPr>
      <w:r>
        <w:rPr>
          <w:rFonts w:ascii="宋体" w:hAnsi="宋体" w:eastAsia="宋体" w:cs="宋体"/>
          <w:b/>
          <w:bCs/>
          <w:kern w:val="0"/>
          <w:sz w:val="32"/>
          <w:szCs w:val="32"/>
        </w:rPr>
        <w:br w:type="page"/>
      </w:r>
      <w:r>
        <w:rPr>
          <w:rFonts w:hint="eastAsia" w:ascii="仿宋_GB2312" w:hAnsi="仿宋_GB2312" w:eastAsia="仿宋_GB2312" w:cs="仿宋_GB2312"/>
          <w:b/>
          <w:bCs/>
          <w:kern w:val="0"/>
          <w:sz w:val="32"/>
          <w:szCs w:val="32"/>
          <w:lang w:eastAsia="zh-Hans"/>
        </w:rPr>
        <w:t>附件1</w:t>
      </w:r>
    </w:p>
    <w:p>
      <w:pPr>
        <w:widowControl/>
        <w:shd w:val="clear" w:color="auto" w:fill="FFFFFF"/>
        <w:spacing w:line="360" w:lineRule="auto"/>
        <w:jc w:val="center"/>
        <w:rPr>
          <w:rFonts w:ascii="仿宋_GB2312" w:hAnsi="仿宋_GB2312" w:eastAsia="仿宋_GB2312" w:cs="仿宋_GB2312"/>
          <w:b/>
          <w:bCs/>
          <w:kern w:val="0"/>
          <w:sz w:val="44"/>
          <w:szCs w:val="44"/>
          <w:lang w:eastAsia="zh-Hans"/>
        </w:rPr>
      </w:pPr>
    </w:p>
    <w:p>
      <w:pPr>
        <w:widowControl/>
        <w:shd w:val="clear" w:color="auto" w:fill="FFFFFF"/>
        <w:spacing w:line="360" w:lineRule="auto"/>
        <w:jc w:val="center"/>
        <w:rPr>
          <w:rFonts w:ascii="仿宋_GB2312" w:hAnsi="仿宋_GB2312" w:eastAsia="仿宋_GB2312" w:cs="仿宋_GB2312"/>
          <w:b/>
          <w:bCs/>
          <w:kern w:val="0"/>
          <w:sz w:val="44"/>
          <w:szCs w:val="44"/>
        </w:rPr>
      </w:pPr>
      <w:r>
        <w:rPr>
          <w:rFonts w:hint="eastAsia" w:ascii="仿宋_GB2312" w:hAnsi="仿宋_GB2312" w:eastAsia="仿宋_GB2312" w:cs="仿宋_GB2312"/>
          <w:b/>
          <w:bCs/>
          <w:kern w:val="0"/>
          <w:sz w:val="44"/>
          <w:szCs w:val="44"/>
          <w:lang w:eastAsia="zh-Hans"/>
        </w:rPr>
        <w:t>施工企业信用综合评价</w:t>
      </w:r>
      <w:r>
        <w:rPr>
          <w:rFonts w:hint="eastAsia" w:ascii="仿宋_GB2312" w:hAnsi="仿宋_GB2312" w:eastAsia="仿宋_GB2312" w:cs="仿宋_GB2312"/>
          <w:b/>
          <w:bCs/>
          <w:kern w:val="0"/>
          <w:sz w:val="44"/>
          <w:szCs w:val="44"/>
        </w:rPr>
        <w:t>细则</w:t>
      </w:r>
      <w:r>
        <w:rPr>
          <w:rFonts w:hint="eastAsia" w:ascii="仿宋_GB2312" w:hAnsi="仿宋_GB2312" w:eastAsia="仿宋_GB2312" w:cs="仿宋_GB2312"/>
          <w:b/>
          <w:bCs/>
          <w:kern w:val="0"/>
          <w:sz w:val="44"/>
          <w:szCs w:val="44"/>
          <w:lang w:eastAsia="zh-Hans"/>
        </w:rPr>
        <w:t>和评分标准</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lang w:eastAsia="zh-Hans"/>
        </w:rPr>
        <w:t>一、评价对象</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在吉林省工商注册</w:t>
      </w:r>
      <w:r>
        <w:rPr>
          <w:rFonts w:hint="eastAsia" w:ascii="仿宋_GB2312" w:hAnsi="仿宋_GB2312" w:eastAsia="仿宋_GB2312" w:cs="仿宋_GB2312"/>
          <w:kern w:val="0"/>
          <w:sz w:val="32"/>
          <w:szCs w:val="32"/>
        </w:rPr>
        <w:t>并取得资质的建筑业企业，以及外省办理</w:t>
      </w:r>
      <w:r>
        <w:rPr>
          <w:rFonts w:hint="eastAsia" w:ascii="仿宋_GB2312" w:hAnsi="仿宋_GB2312" w:eastAsia="仿宋_GB2312" w:cs="仿宋_GB2312"/>
          <w:kern w:val="0"/>
          <w:sz w:val="32"/>
          <w:szCs w:val="32"/>
          <w:lang w:eastAsia="zh-Hans"/>
        </w:rPr>
        <w:t>入吉</w:t>
      </w:r>
      <w:r>
        <w:rPr>
          <w:rFonts w:hint="eastAsia" w:ascii="仿宋_GB2312" w:hAnsi="仿宋_GB2312" w:eastAsia="仿宋_GB2312" w:cs="仿宋_GB2312"/>
          <w:kern w:val="0"/>
          <w:sz w:val="32"/>
          <w:szCs w:val="32"/>
        </w:rPr>
        <w:t>信息登记的</w:t>
      </w:r>
      <w:r>
        <w:rPr>
          <w:rFonts w:hint="eastAsia" w:ascii="仿宋_GB2312" w:hAnsi="仿宋_GB2312" w:eastAsia="仿宋_GB2312" w:cs="仿宋_GB2312"/>
          <w:kern w:val="0"/>
          <w:sz w:val="32"/>
          <w:szCs w:val="32"/>
          <w:lang w:eastAsia="zh-Hans"/>
        </w:rPr>
        <w:t>建筑业企业。</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lang w:eastAsia="zh-Hans"/>
        </w:rPr>
        <w:t>二、建筑业企业信用信息</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信用信息包</w:t>
      </w:r>
      <w:r>
        <w:rPr>
          <w:rFonts w:hint="eastAsia" w:ascii="仿宋_GB2312" w:hAnsi="仿宋_GB2312" w:eastAsia="仿宋_GB2312" w:cs="仿宋_GB2312"/>
          <w:kern w:val="0"/>
          <w:sz w:val="32"/>
          <w:szCs w:val="32"/>
        </w:rPr>
        <w:t>括企业基础分值、企业</w:t>
      </w:r>
      <w:r>
        <w:rPr>
          <w:rFonts w:hint="eastAsia" w:ascii="仿宋_GB2312" w:hAnsi="仿宋_GB2312" w:eastAsia="仿宋_GB2312" w:cs="仿宋_GB2312"/>
          <w:kern w:val="0"/>
          <w:sz w:val="32"/>
          <w:szCs w:val="32"/>
          <w:lang w:eastAsia="zh-Hans"/>
        </w:rPr>
        <w:t>基本信息、</w:t>
      </w:r>
      <w:r>
        <w:rPr>
          <w:rFonts w:hint="eastAsia"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lang w:eastAsia="zh-Hans"/>
        </w:rPr>
        <w:t>优良信息、</w:t>
      </w:r>
      <w:r>
        <w:rPr>
          <w:rFonts w:hint="eastAsia"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lang w:eastAsia="zh-Hans"/>
        </w:rPr>
        <w:t>不良信息</w:t>
      </w:r>
      <w:r>
        <w:rPr>
          <w:rFonts w:hint="eastAsia" w:ascii="仿宋_GB2312" w:hAnsi="仿宋_GB2312" w:eastAsia="仿宋_GB2312" w:cs="仿宋_GB2312"/>
          <w:kern w:val="0"/>
          <w:sz w:val="32"/>
          <w:szCs w:val="32"/>
        </w:rPr>
        <w:t>和企业加分信息。</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（一）企业基础分值（</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1.基础分值（</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企业和个人在省监管服务平台上录入、登记、</w:t>
      </w:r>
      <w:r>
        <w:rPr>
          <w:rFonts w:hint="eastAsia" w:ascii="仿宋_GB2312" w:hAnsi="仿宋_GB2312" w:eastAsia="仿宋_GB2312" w:cs="仿宋_GB2312"/>
          <w:sz w:val="32"/>
          <w:szCs w:val="32"/>
          <w:shd w:val="clear" w:color="auto" w:fill="FFFFFF"/>
          <w:lang w:val="zh-CN"/>
        </w:rPr>
        <w:t>公示</w:t>
      </w:r>
      <w:r>
        <w:rPr>
          <w:rFonts w:hint="eastAsia" w:ascii="仿宋_GB2312" w:hAnsi="仿宋_GB2312" w:eastAsia="仿宋_GB2312" w:cs="仿宋_GB2312"/>
          <w:sz w:val="32"/>
          <w:szCs w:val="32"/>
          <w:shd w:val="clear" w:color="auto" w:fill="FFFFFF"/>
        </w:rPr>
        <w:t>的基本信息、人员信息（身份信息、证件信息）、业绩信息等各类信息</w:t>
      </w:r>
      <w:r>
        <w:rPr>
          <w:rFonts w:hint="eastAsia" w:ascii="仿宋_GB2312" w:hAnsi="仿宋_GB2312" w:eastAsia="仿宋_GB2312" w:cs="仿宋_GB2312"/>
          <w:sz w:val="32"/>
          <w:szCs w:val="32"/>
          <w:shd w:val="clear" w:color="auto" w:fill="FFFFFF"/>
          <w:lang w:val="zh-CN"/>
        </w:rPr>
        <w:t>真实</w:t>
      </w:r>
      <w:r>
        <w:rPr>
          <w:rFonts w:hint="eastAsia" w:ascii="仿宋_GB2312" w:hAnsi="仿宋_GB2312" w:eastAsia="仿宋_GB2312" w:cs="仿宋_GB2312"/>
          <w:sz w:val="32"/>
          <w:szCs w:val="32"/>
          <w:shd w:val="clear" w:color="auto" w:fill="FFFFFF"/>
        </w:rPr>
        <w:t>有效，更新及时。</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（二）企业基本信息（此项最高得分为</w:t>
      </w:r>
      <w:r>
        <w:rPr>
          <w:rFonts w:ascii="仿宋_GB2312" w:hAnsi="仿宋_GB2312" w:eastAsia="仿宋_GB2312" w:cs="仿宋_GB2312"/>
          <w:kern w:val="0"/>
          <w:sz w:val="32"/>
          <w:szCs w:val="32"/>
        </w:rPr>
        <w:t>65</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1.平台登记（此项最高得分为</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省内企业建筑业总产值或入吉企业当年在吉建设工程新签合同额（此项最高得分为20分）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在吉林省纳税情况（此项最高得分为20分）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省内企业在外省完成产值情况（此项最高得分为10分）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（三）企业优良信息（此项最高得分为</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科技创新（此项最高得分为</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2.企业奖项、工程奖项和项目经理获奖情况（此项最高得分为</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标准化管理（</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（四）企业不良信息：</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行业监管</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安全生产管理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农民工权益</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实名制管理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其它不良行为</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（五）企业加分信息（此项最高得分为</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社会责任及响应重大工作部署</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lang w:eastAsia="zh-Hans"/>
        </w:rPr>
        <w:t>三、评价方式</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建筑业企业信用评价计分结果由信用评价计分系统根据企业信用信息自动计算出该企业信用分值。</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四、评价信息的录入和生效</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由建筑业企业自行在吉林省建筑市场监管平台中录入，住房和城乡建设行政主管部门负责审核。</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五、信用评价标准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（一）企业基础分值</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企业基础分值是指在吉林省建筑市场监管平台登记，参与评价的信用主体均取得该分值。此项分值固定为</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分，被列入异常名录每次扣5分，被列入后3个月内不申请移出的加扣5分。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（二）企业基本信息</w:t>
      </w:r>
    </w:p>
    <w:p>
      <w:pPr>
        <w:numPr>
          <w:ilvl w:val="255"/>
          <w:numId w:val="0"/>
        </w:numPr>
        <w:shd w:val="solid" w:color="FFFFFF" w:fill="auto"/>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企业基本信息评价是指在考核时段内，根据企业在进行建筑经营活动中的基本信息进行量化考核得分。评价内容包括：</w:t>
      </w:r>
      <w:r>
        <w:rPr>
          <w:rFonts w:hint="eastAsia" w:ascii="仿宋_GB2312" w:hAnsi="仿宋_GB2312" w:eastAsia="仿宋_GB2312" w:cs="仿宋_GB2312"/>
          <w:kern w:val="0"/>
          <w:sz w:val="32"/>
          <w:szCs w:val="32"/>
          <w:lang w:eastAsia="zh-Hans"/>
        </w:rPr>
        <w:t>企业资质等级、</w:t>
      </w:r>
      <w:r>
        <w:rPr>
          <w:rFonts w:hint="eastAsia" w:ascii="仿宋_GB2312" w:hAnsi="仿宋_GB2312" w:eastAsia="仿宋_GB2312" w:cs="仿宋_GB2312"/>
          <w:sz w:val="32"/>
          <w:szCs w:val="32"/>
          <w:shd w:val="clear" w:color="auto" w:fill="FFFFFF"/>
        </w:rPr>
        <w:t>所属从业人员基本信息、省内企业建筑业总产值、</w:t>
      </w:r>
      <w:r>
        <w:rPr>
          <w:rFonts w:hint="eastAsia" w:ascii="仿宋_GB2312" w:hAnsi="仿宋_GB2312" w:eastAsia="仿宋_GB2312" w:cs="仿宋_GB2312"/>
          <w:kern w:val="0"/>
          <w:sz w:val="32"/>
          <w:szCs w:val="32"/>
        </w:rPr>
        <w:t>入吉企业当年在吉建设工程新签合同额</w:t>
      </w:r>
      <w:r>
        <w:rPr>
          <w:rFonts w:hint="eastAsia" w:ascii="仿宋_GB2312" w:hAnsi="仿宋_GB2312" w:eastAsia="仿宋_GB2312" w:cs="仿宋_GB2312"/>
          <w:sz w:val="32"/>
          <w:szCs w:val="32"/>
          <w:shd w:val="clear" w:color="auto" w:fill="FFFFFF"/>
        </w:rPr>
        <w:t>、在吉林省纳税情况、省内企业在外省完成产值情况等，</w:t>
      </w:r>
      <w:r>
        <w:rPr>
          <w:rFonts w:hint="eastAsia" w:ascii="仿宋_GB2312" w:hAnsi="仿宋_GB2312" w:eastAsia="仿宋_GB2312" w:cs="仿宋_GB2312"/>
          <w:kern w:val="0"/>
          <w:sz w:val="32"/>
          <w:szCs w:val="32"/>
        </w:rPr>
        <w:t>此项评分采取得分制。</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（1）平台登记</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以吉林省建筑市场监管平台登记信息为准，此项最高得分为</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施工总承包特级资质得</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分，施工总承包一级资质得</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分，施工总承包二级及以下资质以及其他专业承包资质得</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在吉林省建筑市场监管平台登记（注册建造师按照资质标准齐全的）得</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）省内企业建筑业总产值或入吉企业当年在吉建设工程新签合同额</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1．省内企业建筑业总产值</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产值数据以评价年度上报至吉林省统计局的产值统计报表为准，此项最高得分为</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分。</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企业最高资质等级为施工总承包一级资质及以上的企业</w:t>
      </w:r>
      <w:r>
        <w:rPr>
          <w:rFonts w:hint="eastAsia" w:ascii="仿宋_GB2312" w:hAnsi="仿宋_GB2312" w:eastAsia="仿宋_GB2312" w:cs="仿宋_GB2312"/>
          <w:kern w:val="0"/>
          <w:sz w:val="32"/>
          <w:szCs w:val="32"/>
        </w:rPr>
        <w:t>，在吉林省统计局上报产值≥</w:t>
      </w:r>
      <w:r>
        <w:rPr>
          <w:rFonts w:ascii="仿宋_GB2312" w:hAnsi="仿宋_GB2312" w:eastAsia="仿宋_GB2312" w:cs="仿宋_GB2312"/>
          <w:kern w:val="0"/>
          <w:sz w:val="32"/>
          <w:szCs w:val="32"/>
        </w:rPr>
        <w:t>50亿元</w:t>
      </w:r>
      <w:r>
        <w:rPr>
          <w:rFonts w:hint="eastAsia" w:ascii="仿宋_GB2312" w:hAnsi="仿宋_GB2312" w:eastAsia="仿宋_GB2312" w:cs="仿宋_GB2312"/>
          <w:kern w:val="0"/>
          <w:sz w:val="32"/>
          <w:szCs w:val="32"/>
        </w:rPr>
        <w:t>的得2</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在吉林省统计局上报产值≥</w:t>
      </w:r>
      <w:r>
        <w:rPr>
          <w:rFonts w:ascii="仿宋_GB2312" w:hAnsi="仿宋_GB2312" w:eastAsia="仿宋_GB2312" w:cs="仿宋_GB2312"/>
          <w:kern w:val="0"/>
          <w:sz w:val="32"/>
          <w:szCs w:val="32"/>
        </w:rPr>
        <w:t>40亿元，＜50亿元</w:t>
      </w:r>
      <w:r>
        <w:rPr>
          <w:rFonts w:hint="eastAsia" w:ascii="仿宋_GB2312" w:hAnsi="仿宋_GB2312" w:eastAsia="仿宋_GB2312" w:cs="仿宋_GB2312"/>
          <w:kern w:val="0"/>
          <w:sz w:val="32"/>
          <w:szCs w:val="32"/>
        </w:rPr>
        <w:t>的得1</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在吉林省统计局上报产值≥</w:t>
      </w:r>
      <w:r>
        <w:rPr>
          <w:rFonts w:ascii="仿宋_GB2312" w:hAnsi="仿宋_GB2312" w:eastAsia="仿宋_GB2312" w:cs="仿宋_GB2312"/>
          <w:kern w:val="0"/>
          <w:sz w:val="32"/>
          <w:szCs w:val="32"/>
        </w:rPr>
        <w:t>30亿元，＜40亿元</w:t>
      </w:r>
      <w:r>
        <w:rPr>
          <w:rFonts w:hint="eastAsia" w:ascii="仿宋_GB2312" w:hAnsi="仿宋_GB2312" w:eastAsia="仿宋_GB2312" w:cs="仿宋_GB2312"/>
          <w:kern w:val="0"/>
          <w:sz w:val="32"/>
          <w:szCs w:val="32"/>
        </w:rPr>
        <w:t>的得1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在吉林省统计局上报产值≥</w:t>
      </w:r>
      <w:r>
        <w:rPr>
          <w:rFonts w:ascii="仿宋_GB2312" w:hAnsi="仿宋_GB2312" w:eastAsia="仿宋_GB2312" w:cs="仿宋_GB2312"/>
          <w:kern w:val="0"/>
          <w:sz w:val="32"/>
          <w:szCs w:val="32"/>
        </w:rPr>
        <w:t>10亿元，＜30亿元</w:t>
      </w:r>
      <w:r>
        <w:rPr>
          <w:rFonts w:hint="eastAsia" w:ascii="仿宋_GB2312" w:hAnsi="仿宋_GB2312" w:eastAsia="仿宋_GB2312" w:cs="仿宋_GB2312"/>
          <w:kern w:val="0"/>
          <w:sz w:val="32"/>
          <w:szCs w:val="32"/>
        </w:rPr>
        <w:t>的得</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吉林省统计局上报产值≥</w:t>
      </w:r>
      <w:r>
        <w:rPr>
          <w:rFonts w:ascii="仿宋_GB2312" w:hAnsi="仿宋_GB2312" w:eastAsia="仿宋_GB2312" w:cs="仿宋_GB2312"/>
          <w:kern w:val="0"/>
          <w:sz w:val="32"/>
          <w:szCs w:val="32"/>
        </w:rPr>
        <w:t>1亿元，＜10亿元</w:t>
      </w:r>
      <w:r>
        <w:rPr>
          <w:rFonts w:hint="eastAsia" w:ascii="仿宋_GB2312" w:hAnsi="仿宋_GB2312" w:eastAsia="仿宋_GB2312" w:cs="仿宋_GB2312"/>
          <w:kern w:val="0"/>
          <w:sz w:val="32"/>
          <w:szCs w:val="32"/>
        </w:rPr>
        <w:t>的得1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吉林省统计局上报产值＞0亿元，</w:t>
      </w:r>
      <w:r>
        <w:rPr>
          <w:rFonts w:ascii="仿宋_GB2312" w:hAnsi="仿宋_GB2312" w:eastAsia="仿宋_GB2312" w:cs="仿宋_GB2312"/>
          <w:kern w:val="0"/>
          <w:sz w:val="32"/>
          <w:szCs w:val="32"/>
        </w:rPr>
        <w:t>＜1亿元</w:t>
      </w:r>
      <w:r>
        <w:rPr>
          <w:rFonts w:hint="eastAsia" w:ascii="仿宋_GB2312" w:hAnsi="仿宋_GB2312" w:eastAsia="仿宋_GB2312" w:cs="仿宋_GB2312"/>
          <w:kern w:val="0"/>
          <w:sz w:val="32"/>
          <w:szCs w:val="32"/>
        </w:rPr>
        <w:t>的得</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分；</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企业最高资质等级为施工总承包二级及以下资质和施工专业承包一、二级及以下资质的企业</w:t>
      </w:r>
      <w:r>
        <w:rPr>
          <w:rFonts w:hint="eastAsia" w:ascii="仿宋_GB2312" w:hAnsi="仿宋_GB2312" w:eastAsia="仿宋_GB2312" w:cs="仿宋_GB2312"/>
          <w:kern w:val="0"/>
          <w:sz w:val="32"/>
          <w:szCs w:val="32"/>
        </w:rPr>
        <w:t>，吉林省统计局上报产值≥</w:t>
      </w:r>
      <w:r>
        <w:rPr>
          <w:rFonts w:ascii="仿宋_GB2312" w:hAnsi="仿宋_GB2312" w:eastAsia="仿宋_GB2312" w:cs="仿宋_GB2312"/>
          <w:kern w:val="0"/>
          <w:sz w:val="32"/>
          <w:szCs w:val="32"/>
        </w:rPr>
        <w:t>5亿元</w:t>
      </w:r>
      <w:r>
        <w:rPr>
          <w:rFonts w:hint="eastAsia" w:ascii="仿宋_GB2312" w:hAnsi="仿宋_GB2312" w:eastAsia="仿宋_GB2312" w:cs="仿宋_GB2312"/>
          <w:kern w:val="0"/>
          <w:sz w:val="32"/>
          <w:szCs w:val="32"/>
        </w:rPr>
        <w:t>的得2</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吉林省统计局上报产值≥</w:t>
      </w:r>
      <w:r>
        <w:rPr>
          <w:rFonts w:ascii="仿宋_GB2312" w:hAnsi="仿宋_GB2312" w:eastAsia="仿宋_GB2312" w:cs="仿宋_GB2312"/>
          <w:kern w:val="0"/>
          <w:sz w:val="32"/>
          <w:szCs w:val="32"/>
        </w:rPr>
        <w:t>3亿元，＜5亿元</w:t>
      </w:r>
      <w:r>
        <w:rPr>
          <w:rFonts w:hint="eastAsia" w:ascii="仿宋_GB2312" w:hAnsi="仿宋_GB2312" w:eastAsia="仿宋_GB2312" w:cs="仿宋_GB2312"/>
          <w:kern w:val="0"/>
          <w:sz w:val="32"/>
          <w:szCs w:val="32"/>
        </w:rPr>
        <w:t>的得1</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吉林省统计局上报产值≥</w:t>
      </w:r>
      <w:r>
        <w:rPr>
          <w:rFonts w:ascii="仿宋_GB2312" w:hAnsi="仿宋_GB2312" w:eastAsia="仿宋_GB2312" w:cs="仿宋_GB2312"/>
          <w:kern w:val="0"/>
          <w:sz w:val="32"/>
          <w:szCs w:val="32"/>
        </w:rPr>
        <w:t>1亿元，＜3亿元</w:t>
      </w:r>
      <w:r>
        <w:rPr>
          <w:rFonts w:hint="eastAsia" w:ascii="仿宋_GB2312" w:hAnsi="仿宋_GB2312" w:eastAsia="仿宋_GB2312" w:cs="仿宋_GB2312"/>
          <w:kern w:val="0"/>
          <w:sz w:val="32"/>
          <w:szCs w:val="32"/>
        </w:rPr>
        <w:t>的得1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吉林省统计局上报产值≥</w:t>
      </w:r>
      <w:r>
        <w:rPr>
          <w:rFonts w:ascii="仿宋_GB2312" w:hAnsi="仿宋_GB2312" w:eastAsia="仿宋_GB2312" w:cs="仿宋_GB2312"/>
          <w:kern w:val="0"/>
          <w:sz w:val="32"/>
          <w:szCs w:val="32"/>
        </w:rPr>
        <w:t>0.5亿元，＜1亿元</w:t>
      </w:r>
      <w:r>
        <w:rPr>
          <w:rFonts w:hint="eastAsia" w:ascii="仿宋_GB2312" w:hAnsi="仿宋_GB2312" w:eastAsia="仿宋_GB2312" w:cs="仿宋_GB2312"/>
          <w:kern w:val="0"/>
          <w:sz w:val="32"/>
          <w:szCs w:val="32"/>
        </w:rPr>
        <w:t>的得</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吉林省统计局上报产值≥</w:t>
      </w:r>
      <w:r>
        <w:rPr>
          <w:rFonts w:ascii="仿宋_GB2312" w:hAnsi="仿宋_GB2312" w:eastAsia="仿宋_GB2312" w:cs="仿宋_GB2312"/>
          <w:kern w:val="0"/>
          <w:sz w:val="32"/>
          <w:szCs w:val="32"/>
        </w:rPr>
        <w:t>0.1亿元，＜0.5亿元</w:t>
      </w:r>
      <w:r>
        <w:rPr>
          <w:rFonts w:hint="eastAsia" w:ascii="仿宋_GB2312" w:hAnsi="仿宋_GB2312" w:eastAsia="仿宋_GB2312" w:cs="仿宋_GB2312"/>
          <w:kern w:val="0"/>
          <w:sz w:val="32"/>
          <w:szCs w:val="32"/>
        </w:rPr>
        <w:t>的得</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吉林省统计局上报产值＞0亿元，</w:t>
      </w:r>
      <w:r>
        <w:rPr>
          <w:rFonts w:ascii="仿宋_GB2312" w:hAnsi="仿宋_GB2312" w:eastAsia="仿宋_GB2312" w:cs="仿宋_GB2312"/>
          <w:kern w:val="0"/>
          <w:sz w:val="32"/>
          <w:szCs w:val="32"/>
        </w:rPr>
        <w:t>＜0.1亿元</w:t>
      </w:r>
      <w:r>
        <w:rPr>
          <w:rFonts w:hint="eastAsia" w:ascii="仿宋_GB2312" w:hAnsi="仿宋_GB2312" w:eastAsia="仿宋_GB2312" w:cs="仿宋_GB2312"/>
          <w:kern w:val="0"/>
          <w:sz w:val="32"/>
          <w:szCs w:val="32"/>
        </w:rPr>
        <w:t>的得</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分。</w:t>
      </w:r>
    </w:p>
    <w:p>
      <w:pPr>
        <w:ind w:firstLine="640" w:firstLineChars="200"/>
        <w:rPr>
          <w:rFonts w:ascii="仿宋_GB2312" w:hAnsi="仿宋_GB2312" w:eastAsia="仿宋_GB2312" w:cs="仿宋_GB2312"/>
          <w:b/>
          <w:bCs/>
          <w:color w:val="FF0000"/>
          <w:kern w:val="0"/>
          <w:sz w:val="32"/>
          <w:szCs w:val="32"/>
        </w:rPr>
      </w:pPr>
      <w:r>
        <w:rPr>
          <w:rFonts w:ascii="仿宋_GB2312" w:hAnsi="仿宋_GB2312" w:eastAsia="仿宋_GB2312" w:cs="仿宋_GB2312"/>
          <w:kern w:val="0"/>
          <w:sz w:val="32"/>
          <w:szCs w:val="32"/>
        </w:rPr>
        <w:t>未</w:t>
      </w:r>
      <w:r>
        <w:rPr>
          <w:rFonts w:hint="eastAsia" w:ascii="仿宋_GB2312" w:hAnsi="仿宋_GB2312" w:eastAsia="仿宋_GB2312" w:cs="仿宋_GB2312"/>
          <w:kern w:val="0"/>
          <w:sz w:val="32"/>
          <w:szCs w:val="32"/>
        </w:rPr>
        <w:t>向统计部门</w:t>
      </w:r>
      <w:r>
        <w:rPr>
          <w:rFonts w:ascii="仿宋_GB2312" w:hAnsi="仿宋_GB2312" w:eastAsia="仿宋_GB2312" w:cs="仿宋_GB2312"/>
          <w:kern w:val="0"/>
          <w:sz w:val="32"/>
          <w:szCs w:val="32"/>
        </w:rPr>
        <w:t>上报企业产值的不得分。</w:t>
      </w:r>
      <w:r>
        <w:rPr>
          <w:rFonts w:hint="eastAsia" w:ascii="仿宋_GB2312" w:hAnsi="仿宋_GB2312" w:eastAsia="仿宋_GB2312" w:cs="仿宋_GB2312"/>
          <w:kern w:val="0"/>
          <w:sz w:val="32"/>
          <w:szCs w:val="32"/>
        </w:rPr>
        <w:t>入吉企业如在吉设立子公司，由子公司提供上报统计部门的产值报表，同时还需提供子公司的章程。</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2．入吉企业当年在吉建设工程新签合同额</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合同额以评价度新签施工合同额为准，经企业入吉所在地住房和城乡建设行政主管部门复核（含施工合同、施工许可等）</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在吉林省合同额≥100亿元的得20分；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在吉林省合同额≥80亿元，＜100亿元的得18分；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在吉林省合同额≥60亿元，＜80亿元的得16分；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在吉林省合同额≥40亿元，＜60亿元的得14分；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在吉林省合同额≥20亿元，＜40亿元的得12分；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在吉林省合同额＞0亿元，＜20亿元的得10分。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（3）在吉林省纳税情况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纳税情况以评价年度的吉林省税务部门出具的上一年度完税证明为准，此项最高得分为20分。</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企业最高资质等级为施工总承包一级资质及以上的企业</w:t>
      </w:r>
      <w:r>
        <w:rPr>
          <w:rFonts w:hint="eastAsia" w:ascii="仿宋_GB2312" w:hAnsi="仿宋_GB2312" w:eastAsia="仿宋_GB2312" w:cs="仿宋_GB2312"/>
          <w:kern w:val="0"/>
          <w:sz w:val="32"/>
          <w:szCs w:val="32"/>
        </w:rPr>
        <w:t>，在吉林省增值税缴税额≥</w:t>
      </w:r>
      <w:r>
        <w:rPr>
          <w:rFonts w:ascii="仿宋_GB2312" w:hAnsi="仿宋_GB2312" w:eastAsia="仿宋_GB2312" w:cs="仿宋_GB2312"/>
          <w:kern w:val="0"/>
          <w:sz w:val="32"/>
          <w:szCs w:val="32"/>
        </w:rPr>
        <w:t>7000万元，或企业所得税缴税额≥1300万的得20分；</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增值税缴税额≥5000万元，或企业所得税缴税额≥900万的得18分；</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增值税缴税额≥3000万元，或企业所得税缴税额≥500万的得16分；</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增值税缴税额≥1000万元，或企业所得税缴税额≥100万的得14分；</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增值税缴税额≥500万元，或企业所得税缴税额≥10万的得12分；</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增值税缴税额≥100万元，或企业所得税缴税额≥5万的得10分；</w:t>
      </w:r>
    </w:p>
    <w:p>
      <w:pPr>
        <w:widowControl/>
        <w:shd w:val="clear" w:color="auto" w:fill="FFFFFF"/>
        <w:wordWrap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企业最高资质等级为施工总承包二级及以下资质和施工专业承包一、二级及以下资质的企业</w:t>
      </w:r>
      <w:r>
        <w:rPr>
          <w:rFonts w:hint="eastAsia" w:ascii="仿宋_GB2312" w:hAnsi="仿宋_GB2312" w:eastAsia="仿宋_GB2312" w:cs="仿宋_GB2312"/>
          <w:kern w:val="0"/>
          <w:sz w:val="32"/>
          <w:szCs w:val="32"/>
        </w:rPr>
        <w:t>，在吉林省增值税缴税额≥</w:t>
      </w:r>
      <w:r>
        <w:rPr>
          <w:rFonts w:ascii="仿宋_GB2312" w:hAnsi="仿宋_GB2312" w:eastAsia="仿宋_GB2312" w:cs="仿宋_GB2312"/>
          <w:kern w:val="0"/>
          <w:sz w:val="32"/>
          <w:szCs w:val="32"/>
        </w:rPr>
        <w:t>500万元，或企业所得税缴税额≥100万的得20分；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增值税缴税额≥</w:t>
      </w:r>
      <w:r>
        <w:rPr>
          <w:rFonts w:ascii="仿宋_GB2312" w:hAnsi="仿宋_GB2312" w:eastAsia="仿宋_GB2312" w:cs="仿宋_GB2312"/>
          <w:kern w:val="0"/>
          <w:sz w:val="32"/>
          <w:szCs w:val="32"/>
        </w:rPr>
        <w:t>300万元，或企业所得税缴税额≥60万的得18分；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增值税缴税额≥</w:t>
      </w:r>
      <w:r>
        <w:rPr>
          <w:rFonts w:ascii="仿宋_GB2312" w:hAnsi="仿宋_GB2312" w:eastAsia="仿宋_GB2312" w:cs="仿宋_GB2312"/>
          <w:kern w:val="0"/>
          <w:sz w:val="32"/>
          <w:szCs w:val="32"/>
        </w:rPr>
        <w:t>100万元，或企业所得税缴税额≥20万的得16分；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增值税缴税额≥</w:t>
      </w:r>
      <w:r>
        <w:rPr>
          <w:rFonts w:ascii="仿宋_GB2312" w:hAnsi="仿宋_GB2312" w:eastAsia="仿宋_GB2312" w:cs="仿宋_GB2312"/>
          <w:kern w:val="0"/>
          <w:sz w:val="32"/>
          <w:szCs w:val="32"/>
        </w:rPr>
        <w:t>50万元，或企业所得税缴税额≥10万的得14分；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增值税缴税额≥</w:t>
      </w:r>
      <w:r>
        <w:rPr>
          <w:rFonts w:ascii="仿宋_GB2312" w:hAnsi="仿宋_GB2312" w:eastAsia="仿宋_GB2312" w:cs="仿宋_GB2312"/>
          <w:kern w:val="0"/>
          <w:sz w:val="32"/>
          <w:szCs w:val="32"/>
        </w:rPr>
        <w:t>25万元，或企业所得税缴税额≥5万的得12分；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增值税缴税额≥</w:t>
      </w:r>
      <w:r>
        <w:rPr>
          <w:rFonts w:ascii="仿宋_GB2312" w:hAnsi="仿宋_GB2312" w:eastAsia="仿宋_GB2312" w:cs="仿宋_GB2312"/>
          <w:kern w:val="0"/>
          <w:sz w:val="32"/>
          <w:szCs w:val="32"/>
        </w:rPr>
        <w:t>5万元，或企业所得税缴税额≥1万的得10分；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企业有缴税但额度小于以上标准的得</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分。发生纳税违法行为或无纳税记录的不得分。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）省内企业在外省完成产值情况</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省内企业在外省承揽施工项目，形成产值的。以评价年度上报至吉林省统计局的产值统计报表为准，此项最高得分为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省内企业在外省完成产值的，每完成5</w:t>
      </w:r>
      <w:r>
        <w:rPr>
          <w:rFonts w:ascii="仿宋_GB2312" w:hAnsi="仿宋_GB2312" w:eastAsia="仿宋_GB2312" w:cs="仿宋_GB2312"/>
          <w:kern w:val="0"/>
          <w:sz w:val="32"/>
          <w:szCs w:val="32"/>
        </w:rPr>
        <w:t>000</w:t>
      </w:r>
      <w:r>
        <w:rPr>
          <w:rFonts w:hint="eastAsia" w:ascii="仿宋_GB2312" w:hAnsi="仿宋_GB2312" w:eastAsia="仿宋_GB2312" w:cs="仿宋_GB2312"/>
          <w:kern w:val="0"/>
          <w:sz w:val="32"/>
          <w:szCs w:val="32"/>
        </w:rPr>
        <w:t>万元产值得</w:t>
      </w:r>
      <w:r>
        <w:rPr>
          <w:rFonts w:ascii="仿宋_GB2312" w:hAnsi="仿宋_GB2312" w:eastAsia="仿宋_GB2312" w:cs="仿宋_GB2312"/>
          <w:kern w:val="0"/>
          <w:sz w:val="32"/>
          <w:szCs w:val="32"/>
        </w:rPr>
        <w:t>0.5</w:t>
      </w:r>
      <w:r>
        <w:rPr>
          <w:rFonts w:hint="eastAsia" w:ascii="仿宋_GB2312" w:hAnsi="仿宋_GB2312" w:eastAsia="仿宋_GB2312" w:cs="仿宋_GB2312"/>
          <w:kern w:val="0"/>
          <w:sz w:val="32"/>
          <w:szCs w:val="32"/>
        </w:rPr>
        <w:t>分，完成1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亿元及以上产值的，得1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w:t>
      </w:r>
      <w:r>
        <w:rPr>
          <w:rFonts w:ascii="仿宋_GB2312" w:hAnsi="仿宋_GB2312" w:eastAsia="仿宋_GB2312" w:cs="仿宋_GB2312"/>
          <w:b/>
          <w:bCs/>
          <w:kern w:val="0"/>
          <w:sz w:val="32"/>
          <w:szCs w:val="32"/>
        </w:rPr>
        <w:t>企业优良信息</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）科技创新</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考核企业累计的科技进步奖、工法、专利等，在吉林省域内设立独立法人资格的企业所获奖项、在吉林省行政区域内承建的项目所获奖项。对于省内企业在省外承揽的项目，自评达到评优条件的可以派考评组到省外去考评。不同类别科技创新奖项分数累加计入总分，此项最高得分为5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国家高新技术科技型企业得5分（以“高新技术企业认定管理工作网”公告查询为准，并提供由认定机构向企业颁发统一印制的“高新技术企业证书”）；</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国家级专精特新中小企业得5分，省级专精特新中小企业得4分，有效期3年（以工业和信息化部优质中小企业梯度培育平台查询为准）；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获得省级高新技术科技型企业的得4分，有效期3年（以省级相关主管部门发布的文件为准）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获得省级企业技术中心的得4分（以省级相关主管部门发布的文件为准）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获得市级企业技术中心的得3分（以市级相关主管部门发布的文件为准）；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获得国家级科技进步奖一等奖的得5分，二等奖得4分，有效期3年（以国家科学技术部奖励公报查询为准）；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获得省级科技进步奖的得3分，有效期2年（以吉林省科学技术厅发布的获奖名单为准）；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获得国家级工法的得3分，有效期2年（以住房和城乡建设部网站公示为准）；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获得省级工法的得2分，有效期1年（以吉林省建筑业协会公示为准）；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获得国家建设工程相关发明专利的得3分，获得国家建设工程相关实用新型专利的得1分，有效期1年（以国家知识产权局正式文件为准）；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获得吉林省QC活动质量管理小组活动成果奖的每项得</w:t>
      </w:r>
      <w:r>
        <w:rPr>
          <w:rFonts w:ascii="仿宋_GB2312" w:hAnsi="仿宋_GB2312" w:eastAsia="仿宋_GB2312" w:cs="仿宋_GB2312"/>
          <w:kern w:val="0"/>
          <w:sz w:val="32"/>
          <w:szCs w:val="32"/>
        </w:rPr>
        <w:t>0.5</w:t>
      </w:r>
      <w:r>
        <w:rPr>
          <w:rFonts w:hint="eastAsia" w:ascii="仿宋_GB2312" w:hAnsi="仿宋_GB2312" w:eastAsia="仿宋_GB2312" w:cs="仿宋_GB2312"/>
          <w:kern w:val="0"/>
          <w:sz w:val="32"/>
          <w:szCs w:val="32"/>
        </w:rPr>
        <w:t>分（以吉林省建筑业协会、吉林省市政工程协会正式文件为准）；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在吉林省承揽</w:t>
      </w:r>
      <w:r>
        <w:rPr>
          <w:rFonts w:ascii="仿宋_GB2312" w:hAnsi="仿宋_GB2312" w:eastAsia="仿宋_GB2312" w:cs="仿宋_GB2312"/>
          <w:kern w:val="0"/>
          <w:sz w:val="32"/>
          <w:szCs w:val="32"/>
        </w:rPr>
        <w:t>的工程项目，推广使用BIM技术，取得明显成效</w:t>
      </w:r>
      <w:r>
        <w:rPr>
          <w:rFonts w:hint="eastAsia" w:ascii="仿宋_GB2312" w:hAnsi="仿宋_GB2312" w:eastAsia="仿宋_GB2312" w:cs="仿宋_GB2312"/>
          <w:kern w:val="0"/>
          <w:sz w:val="32"/>
          <w:szCs w:val="32"/>
        </w:rPr>
        <w:t>，获得吉林省</w:t>
      </w:r>
      <w:r>
        <w:rPr>
          <w:rFonts w:ascii="仿宋_GB2312" w:hAnsi="仿宋_GB2312" w:eastAsia="仿宋_GB2312" w:cs="仿宋_GB2312"/>
          <w:kern w:val="0"/>
          <w:sz w:val="32"/>
          <w:szCs w:val="32"/>
        </w:rPr>
        <w:t>BIM</w:t>
      </w:r>
      <w:r>
        <w:rPr>
          <w:rFonts w:hint="eastAsia" w:ascii="仿宋_GB2312" w:hAnsi="仿宋_GB2312" w:eastAsia="仿宋_GB2312" w:cs="仿宋_GB2312"/>
          <w:kern w:val="0"/>
          <w:sz w:val="32"/>
          <w:szCs w:val="32"/>
        </w:rPr>
        <w:t>大赛一等奖的，每个项目得1分、二等奖的每个项目得</w:t>
      </w:r>
      <w:r>
        <w:rPr>
          <w:rFonts w:ascii="仿宋_GB2312" w:hAnsi="仿宋_GB2312" w:eastAsia="仿宋_GB2312" w:cs="仿宋_GB2312"/>
          <w:kern w:val="0"/>
          <w:sz w:val="32"/>
          <w:szCs w:val="32"/>
        </w:rPr>
        <w:t>0.8</w:t>
      </w:r>
      <w:r>
        <w:rPr>
          <w:rFonts w:hint="eastAsia" w:ascii="仿宋_GB2312" w:hAnsi="仿宋_GB2312" w:eastAsia="仿宋_GB2312" w:cs="仿宋_GB2312"/>
          <w:kern w:val="0"/>
          <w:sz w:val="32"/>
          <w:szCs w:val="32"/>
        </w:rPr>
        <w:t>分、三等奖的每个项目得0.</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分（以吉林省建筑业协会正式文件为准）。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同一奖项的不同级别以最高级别计分，不重复计分。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（2）企业奖项、工程奖项和项目经理获奖情况</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域内设立独立法人资格的企业所获奖项、在吉林省行政区域内承建的项目所获奖项，企业项目经理所获奖项，以正式印发生效文件为准，对于省内企业在省外承揽的项目，自评达到评优条件的可以派考评组到省外去考评。此项最高得分为15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获得吉林省优秀施工企业的得5分，有效期1年（以吉林省建筑业协会正式文件为准）；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获得国家级工程奖项：中国建设工程鲁班奖每项得</w:t>
      </w:r>
      <w:r>
        <w:rPr>
          <w:rFonts w:ascii="仿宋_GB2312" w:hAnsi="仿宋_GB2312" w:eastAsia="仿宋_GB2312" w:cs="仿宋_GB2312"/>
          <w:kern w:val="0"/>
          <w:sz w:val="32"/>
          <w:szCs w:val="32"/>
        </w:rPr>
        <w:t>5分</w:t>
      </w:r>
      <w:r>
        <w:rPr>
          <w:rFonts w:hint="eastAsia" w:ascii="仿宋_GB2312" w:hAnsi="仿宋_GB2312" w:eastAsia="仿宋_GB2312" w:cs="仿宋_GB2312"/>
          <w:kern w:val="0"/>
          <w:sz w:val="32"/>
          <w:szCs w:val="32"/>
        </w:rPr>
        <w:t>（以中国建筑业协会正式文件为准），有效期5年；国家优质工程奖每项每次得</w:t>
      </w:r>
      <w:r>
        <w:rPr>
          <w:rFonts w:ascii="仿宋_GB2312" w:hAnsi="仿宋_GB2312" w:eastAsia="仿宋_GB2312" w:cs="仿宋_GB2312"/>
          <w:kern w:val="0"/>
          <w:sz w:val="32"/>
          <w:szCs w:val="32"/>
        </w:rPr>
        <w:t>5分</w:t>
      </w:r>
      <w:r>
        <w:rPr>
          <w:rFonts w:hint="eastAsia" w:ascii="仿宋_GB2312" w:hAnsi="仿宋_GB2312" w:eastAsia="仿宋_GB2312" w:cs="仿宋_GB2312"/>
          <w:kern w:val="0"/>
          <w:sz w:val="32"/>
          <w:szCs w:val="32"/>
        </w:rPr>
        <w:t>（以中国施工企业管理协会正式文件为准），有效期3年；</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获得国家级专业工程奖项：中国建筑工程装饰奖每项加3</w:t>
      </w:r>
      <w:r>
        <w:rPr>
          <w:rFonts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rPr>
        <w:t>（以中国建筑装饰协会正式文件为准）；全国市政工程最高质量评价项目的每项每次加3</w:t>
      </w:r>
      <w:r>
        <w:rPr>
          <w:rFonts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rPr>
        <w:t>（以中国市政工程协会正式文件为准），</w:t>
      </w:r>
      <w:r>
        <w:rPr>
          <w:rFonts w:ascii="仿宋_GB2312" w:hAnsi="仿宋_GB2312" w:eastAsia="仿宋_GB2312" w:cs="仿宋_GB2312"/>
          <w:kern w:val="0"/>
          <w:sz w:val="32"/>
          <w:szCs w:val="32"/>
        </w:rPr>
        <w:t>有效期3年</w:t>
      </w:r>
      <w:r>
        <w:rPr>
          <w:rFonts w:hint="eastAsia" w:ascii="仿宋_GB2312" w:hAnsi="仿宋_GB2312" w:eastAsia="仿宋_GB2312" w:cs="仿宋_GB2312"/>
          <w:kern w:val="0"/>
          <w:sz w:val="32"/>
          <w:szCs w:val="32"/>
        </w:rPr>
        <w:t>；</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获得省级工程奖项：吉林省优质工程奖每项加4</w:t>
      </w:r>
      <w:r>
        <w:rPr>
          <w:rFonts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rPr>
        <w:t>，有效期1年（以吉林省建筑业协会正式文件为准）；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获得市级工程奖项：各市级优质工程奖每项加</w:t>
      </w:r>
      <w:r>
        <w:rPr>
          <w:rFonts w:ascii="仿宋_GB2312" w:hAnsi="仿宋_GB2312" w:eastAsia="仿宋_GB2312" w:cs="仿宋_GB2312"/>
          <w:kern w:val="0"/>
          <w:sz w:val="32"/>
          <w:szCs w:val="32"/>
        </w:rPr>
        <w:t>3分</w:t>
      </w:r>
      <w:r>
        <w:rPr>
          <w:rFonts w:hint="eastAsia" w:ascii="仿宋_GB2312" w:hAnsi="仿宋_GB2312" w:eastAsia="仿宋_GB2312" w:cs="仿宋_GB2312"/>
          <w:kern w:val="0"/>
          <w:sz w:val="32"/>
          <w:szCs w:val="32"/>
        </w:rPr>
        <w:t>，有效期1年（以各市建筑业协会正式文件为准）；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获得省级专业工程奖项：吉林省优质工程装饰奖每项加2</w:t>
      </w:r>
      <w:r>
        <w:rPr>
          <w:rFonts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rPr>
        <w:t>（以吉林省建筑业协会正式文件为准）；吉林省市政工程金杯奖每项每次加2</w:t>
      </w:r>
      <w:r>
        <w:rPr>
          <w:rFonts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有效期</w:t>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rPr>
        <w:t>（以吉林省市政工程协会正式文件为准）；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获得吉林省工程建设优秀项目经理的，每人加1分，有效期</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年（以吉林省建筑业协会正式文件为准）。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同一奖项的不同级别以最高级别计分，不重复计分。</w:t>
      </w:r>
    </w:p>
    <w:p>
      <w:pPr>
        <w:widowControl/>
        <w:shd w:val="clear" w:color="auto" w:fill="FFFFFF"/>
        <w:wordWrap w:val="0"/>
        <w:spacing w:line="360" w:lineRule="auto"/>
        <w:ind w:left="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标准化管理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吉林省域内设立独立法人资格的企业所获奖项、在吉林省行政区域内承建的项目所获奖项，对于省内企业在省外承揽的项目，自评达到评优条件的可以派考评组到省外去考评。以最终正式印发生效的文件为准，此项最高得分为10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获得省级施工标准化管理示范工地的，每个项目加</w:t>
      </w:r>
      <w:r>
        <w:rPr>
          <w:rFonts w:ascii="仿宋_GB2312" w:hAnsi="仿宋_GB2312" w:eastAsia="仿宋_GB2312" w:cs="仿宋_GB2312"/>
          <w:kern w:val="0"/>
          <w:sz w:val="32"/>
          <w:szCs w:val="32"/>
        </w:rPr>
        <w:t>4分，有效期1年</w:t>
      </w:r>
      <w:r>
        <w:rPr>
          <w:rFonts w:hint="eastAsia" w:ascii="仿宋_GB2312" w:hAnsi="仿宋_GB2312" w:eastAsia="仿宋_GB2312" w:cs="仿宋_GB2312"/>
          <w:kern w:val="0"/>
          <w:sz w:val="32"/>
          <w:szCs w:val="32"/>
        </w:rPr>
        <w:t>（以吉林省住房和城乡建设厅正式文件或网站公告为准）；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获得市级施工标准化管理示范工地的，每个项目加</w:t>
      </w:r>
      <w:r>
        <w:rPr>
          <w:rFonts w:ascii="仿宋_GB2312" w:hAnsi="仿宋_GB2312" w:eastAsia="仿宋_GB2312" w:cs="仿宋_GB2312"/>
          <w:kern w:val="0"/>
          <w:sz w:val="32"/>
          <w:szCs w:val="32"/>
        </w:rPr>
        <w:t>3分，有效期1年</w:t>
      </w:r>
      <w:r>
        <w:rPr>
          <w:rFonts w:hint="eastAsia" w:ascii="仿宋_GB2312" w:hAnsi="仿宋_GB2312" w:eastAsia="仿宋_GB2312" w:cs="仿宋_GB2312"/>
          <w:kern w:val="0"/>
          <w:sz w:val="32"/>
          <w:szCs w:val="32"/>
        </w:rPr>
        <w:t>（以各市级住房和城乡建设行政主管部门正式文件或网站公告为准）。</w:t>
      </w:r>
    </w:p>
    <w:p>
      <w:pPr>
        <w:widowControl/>
        <w:shd w:val="clear" w:color="auto" w:fill="FFFFFF"/>
        <w:wordWrap w:val="0"/>
        <w:spacing w:line="360" w:lineRule="auto"/>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（四）企业不良信息</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（1）行业监管</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省建筑市场综合大检查和日常监管中，受到县级以上建设主管部门警告、通报批评的，每起扣1分；受到县级以上建设主管部门罚款、没收违法所得、没收非法财物的，每起扣2分；受到县级以上建设主管部门暂扣许可证件、降低资质等级、吊销许可证件的，每起扣3分；受到县级以上建设主管部门限制开展生产经营活动、责令停产停业、责令关闭、限制从业的，每起扣4分。扣分按处罚次数来计算，不设置扣分上限，以检查单位、部门录入和行政处罚文书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）安全生产管理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企业发生特别重大生产安全事故的，每起扣3</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分；发生重大生产安全事故的，每起扣15分；发生较大生产安全事故的，每起扣5分；发生一般生产安全事故的，每起扣3分。扣分按发生次数来计算，不设置扣分上限，以通报或政府部门事故调查报告等为准。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）农民工权益</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被人社部门列入拖欠农民工工资失信联合惩戒名单或法院文书裁决拖欠农民工工资的，每起扣</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分。以人社部门网站公布信息、法院裁决文件为准。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）实名制管理。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项目施工企业实名制扣分标准，按照</w:t>
      </w:r>
      <w:r>
        <w:rPr>
          <w:rFonts w:hint="eastAsia" w:ascii="仿宋_GB2312" w:hAnsi="仿宋_GB2312" w:eastAsia="仿宋_GB2312" w:cs="仿宋_GB2312"/>
          <w:kern w:val="0"/>
          <w:sz w:val="32"/>
          <w:szCs w:val="32"/>
          <w:lang w:eastAsia="zh-Hans"/>
        </w:rPr>
        <w:t>《吉林省</w:t>
      </w:r>
      <w:r>
        <w:rPr>
          <w:rFonts w:hint="eastAsia" w:ascii="仿宋_GB2312" w:hAnsi="仿宋_GB2312" w:eastAsia="仿宋_GB2312" w:cs="仿宋_GB2312"/>
          <w:kern w:val="0"/>
          <w:sz w:val="32"/>
          <w:szCs w:val="32"/>
        </w:rPr>
        <w:t>房屋市政工程施工现场人员</w:t>
      </w:r>
      <w:r>
        <w:rPr>
          <w:rFonts w:hint="eastAsia" w:ascii="仿宋_GB2312" w:hAnsi="仿宋_GB2312" w:eastAsia="仿宋_GB2312" w:cs="仿宋_GB2312"/>
          <w:kern w:val="0"/>
          <w:sz w:val="32"/>
          <w:szCs w:val="32"/>
          <w:lang w:eastAsia="zh-Hans"/>
        </w:rPr>
        <w:t>实名制管理办法》</w:t>
      </w:r>
      <w:r>
        <w:rPr>
          <w:rFonts w:hint="eastAsia" w:ascii="仿宋_GB2312" w:hAnsi="仿宋_GB2312" w:eastAsia="仿宋_GB2312" w:cs="仿宋_GB2312"/>
          <w:kern w:val="0"/>
          <w:sz w:val="32"/>
          <w:szCs w:val="32"/>
        </w:rPr>
        <w:t>执行。</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其他不良行为</w:t>
      </w:r>
      <w:r>
        <w:rPr>
          <w:rFonts w:hint="eastAsia" w:ascii="仿宋_GB2312" w:hAnsi="仿宋_GB2312" w:eastAsia="仿宋_GB2312" w:cs="仿宋_GB2312"/>
          <w:kern w:val="0"/>
          <w:sz w:val="32"/>
          <w:szCs w:val="32"/>
        </w:rPr>
        <w:t>。</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企业被列入失信被执行人的，每次扣10分。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在建设主管部门监督检查中，不配合提供资料或提供虚假资料，存在的问题未在规定期限整改或整改不到位的，每次扣10分。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扬尘治理不达标且拒不整改的，每起扣2分。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建筑业统计上报不及时、不完整的，</w:t>
      </w:r>
      <w:r>
        <w:rPr>
          <w:rFonts w:ascii="仿宋_GB2312" w:hAnsi="仿宋_GB2312" w:eastAsia="仿宋_GB2312" w:cs="仿宋_GB2312"/>
          <w:kern w:val="0"/>
          <w:sz w:val="32"/>
          <w:szCs w:val="32"/>
        </w:rPr>
        <w:t>每次</w:t>
      </w:r>
      <w:r>
        <w:rPr>
          <w:rFonts w:hint="eastAsia" w:ascii="仿宋_GB2312" w:hAnsi="仿宋_GB2312" w:eastAsia="仿宋_GB2312" w:cs="仿宋_GB2312"/>
          <w:kern w:val="0"/>
          <w:sz w:val="32"/>
          <w:szCs w:val="32"/>
        </w:rPr>
        <w:t>扣2分。</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以上不良行为以法院判决书或停工整改意见书、企业报统计局和住建部门的建筑业统计月报或年报、通报、证明或公共资源交易网站信息等为准。</w:t>
      </w:r>
    </w:p>
    <w:p>
      <w:pPr>
        <w:widowControl/>
        <w:shd w:val="clear" w:color="auto" w:fill="FFFFFF"/>
        <w:wordWrap w:val="0"/>
        <w:spacing w:line="360" w:lineRule="auto"/>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（五）企业加分信息</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企业加分信息是指在吉林省行政区域内履行社会责任，受到政府、建设主管部门表彰（扬）的，以及响应重大工作部署，此项最高加分为</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分。</w:t>
      </w:r>
    </w:p>
    <w:p>
      <w:pPr>
        <w:widowControl/>
        <w:shd w:val="clear" w:color="auto" w:fill="FFFFFF"/>
        <w:wordWrap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履行援建、抢险救灾（抗疫、抗洪）、扶贫等社会责任受到吉林省政府通报表彰（扬）的，每项加5分；受到吉林省住房城乡建设厅、吉林省辖区内市（州）政府或吉林省辖区内市（州）建设主管部门通报表彰（扬）的，每项加4分。以正式表彰（扬）文件为准，有效期1年。</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履行援建、抢险救灾（抗疫、抗洪）、扶贫等社会责任捐款捐物折现不少于20万元的，每次加3分；不少于10万元、不到20万元的，每次加2分；10万元以下的，每次加1分。以捐赠票据或接受捐赠方出具的相关证明材料为依据，有效期1年。</w:t>
      </w: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hd w:val="clear" w:color="auto" w:fill="FFFFFF"/>
        <w:wordWrap w:val="0"/>
        <w:spacing w:line="360" w:lineRule="auto"/>
        <w:rPr>
          <w:rFonts w:ascii="仿宋_GB2312" w:hAnsi="仿宋_GB2312" w:eastAsia="仿宋_GB2312" w:cs="仿宋_GB2312"/>
          <w:kern w:val="0"/>
          <w:sz w:val="32"/>
          <w:szCs w:val="32"/>
        </w:rPr>
      </w:pPr>
    </w:p>
    <w:p>
      <w:pPr>
        <w:widowControl/>
        <w:shd w:val="clear" w:color="auto" w:fill="FFFFFF"/>
        <w:wordWrap w:val="0"/>
        <w:spacing w:line="360" w:lineRule="auto"/>
        <w:ind w:firstLine="640" w:firstLineChars="200"/>
        <w:rPr>
          <w:rFonts w:ascii="仿宋_GB2312" w:hAnsi="仿宋_GB2312" w:eastAsia="仿宋_GB2312" w:cs="仿宋_GB2312"/>
          <w:kern w:val="0"/>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jc w:val="center"/>
        <w:rPr>
          <w:rFonts w:ascii="宋体" w:hAnsi="宋体" w:eastAsia="宋体"/>
          <w:sz w:val="30"/>
          <w:szCs w:val="30"/>
        </w:rPr>
      </w:pPr>
      <w:r>
        <w:rPr>
          <w:rFonts w:ascii="宋体" w:hAnsi="宋体" w:eastAsia="宋体" w:cs="宋体"/>
          <w:b/>
          <w:bCs/>
          <w:kern w:val="0"/>
          <w:sz w:val="30"/>
          <w:szCs w:val="30"/>
        </w:rPr>
        <w:t>吉林省建筑业企业</w:t>
      </w:r>
      <w:r>
        <w:rPr>
          <w:rFonts w:hint="eastAsia" w:ascii="宋体" w:hAnsi="宋体" w:eastAsia="宋体" w:cs="宋体"/>
          <w:b/>
          <w:bCs/>
          <w:kern w:val="0"/>
          <w:sz w:val="30"/>
          <w:szCs w:val="30"/>
        </w:rPr>
        <w:t>信用评价</w:t>
      </w:r>
      <w:r>
        <w:rPr>
          <w:rFonts w:ascii="宋体" w:hAnsi="宋体" w:eastAsia="宋体" w:cs="宋体"/>
          <w:b/>
          <w:bCs/>
          <w:kern w:val="0"/>
          <w:sz w:val="30"/>
          <w:szCs w:val="30"/>
        </w:rPr>
        <w:t>考核评分表（满分150分）</w:t>
      </w:r>
    </w:p>
    <w:tbl>
      <w:tblPr>
        <w:tblStyle w:val="10"/>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988"/>
        <w:gridCol w:w="850"/>
        <w:gridCol w:w="1448"/>
        <w:gridCol w:w="3655"/>
        <w:gridCol w:w="709"/>
        <w:gridCol w:w="709"/>
        <w:gridCol w:w="677"/>
        <w:gridCol w:w="13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997" w:type="dxa"/>
          </w:tcPr>
          <w:p>
            <w:pPr>
              <w:jc w:val="center"/>
              <w:rPr>
                <w:rFonts w:ascii="仿宋" w:hAnsi="仿宋" w:eastAsia="仿宋"/>
                <w:b/>
                <w:bCs/>
                <w:szCs w:val="21"/>
              </w:rPr>
            </w:pPr>
            <w:r>
              <w:rPr>
                <w:rFonts w:hint="eastAsia" w:ascii="仿宋" w:hAnsi="仿宋" w:eastAsia="仿宋"/>
                <w:b/>
                <w:bCs/>
                <w:szCs w:val="21"/>
              </w:rPr>
              <w:t>信用信息分类</w:t>
            </w:r>
          </w:p>
        </w:tc>
        <w:tc>
          <w:tcPr>
            <w:tcW w:w="988" w:type="dxa"/>
            <w:shd w:val="clear" w:color="auto" w:fill="auto"/>
            <w:noWrap/>
            <w:vAlign w:val="center"/>
          </w:tcPr>
          <w:p>
            <w:pPr>
              <w:jc w:val="center"/>
              <w:rPr>
                <w:rFonts w:ascii="仿宋" w:hAnsi="仿宋" w:eastAsia="仿宋"/>
                <w:b/>
                <w:bCs/>
                <w:szCs w:val="21"/>
              </w:rPr>
            </w:pPr>
            <w:r>
              <w:rPr>
                <w:rFonts w:hint="eastAsia" w:ascii="仿宋" w:hAnsi="仿宋" w:eastAsia="仿宋"/>
                <w:b/>
                <w:bCs/>
                <w:szCs w:val="21"/>
              </w:rPr>
              <w:t>主要评价内容</w:t>
            </w:r>
          </w:p>
        </w:tc>
        <w:tc>
          <w:tcPr>
            <w:tcW w:w="850" w:type="dxa"/>
            <w:vAlign w:val="center"/>
          </w:tcPr>
          <w:p>
            <w:pPr>
              <w:jc w:val="center"/>
              <w:rPr>
                <w:rFonts w:ascii="仿宋" w:hAnsi="仿宋" w:eastAsia="仿宋"/>
                <w:b/>
                <w:bCs/>
                <w:szCs w:val="21"/>
              </w:rPr>
            </w:pPr>
            <w:r>
              <w:rPr>
                <w:rFonts w:hint="eastAsia" w:ascii="仿宋" w:hAnsi="仿宋" w:eastAsia="仿宋"/>
                <w:b/>
                <w:bCs/>
                <w:szCs w:val="21"/>
              </w:rPr>
              <w:t>序号</w:t>
            </w:r>
          </w:p>
        </w:tc>
        <w:tc>
          <w:tcPr>
            <w:tcW w:w="5103" w:type="dxa"/>
            <w:gridSpan w:val="2"/>
            <w:shd w:val="clear" w:color="auto" w:fill="auto"/>
            <w:noWrap/>
            <w:vAlign w:val="center"/>
          </w:tcPr>
          <w:p>
            <w:pPr>
              <w:jc w:val="center"/>
              <w:rPr>
                <w:rFonts w:ascii="仿宋" w:hAnsi="仿宋" w:eastAsia="仿宋"/>
                <w:b/>
                <w:bCs/>
                <w:szCs w:val="21"/>
              </w:rPr>
            </w:pPr>
            <w:r>
              <w:rPr>
                <w:rFonts w:hint="eastAsia" w:ascii="仿宋" w:hAnsi="仿宋" w:eastAsia="仿宋"/>
                <w:b/>
                <w:bCs/>
                <w:szCs w:val="21"/>
              </w:rPr>
              <w:t>评分标准</w:t>
            </w:r>
          </w:p>
        </w:tc>
        <w:tc>
          <w:tcPr>
            <w:tcW w:w="709" w:type="dxa"/>
            <w:vAlign w:val="center"/>
          </w:tcPr>
          <w:p>
            <w:pPr>
              <w:jc w:val="center"/>
              <w:rPr>
                <w:rFonts w:ascii="仿宋" w:hAnsi="仿宋" w:eastAsia="仿宋"/>
                <w:b/>
                <w:bCs/>
                <w:szCs w:val="21"/>
              </w:rPr>
            </w:pPr>
            <w:r>
              <w:rPr>
                <w:rFonts w:hint="eastAsia" w:ascii="仿宋" w:hAnsi="仿宋" w:eastAsia="仿宋"/>
                <w:b/>
                <w:bCs/>
                <w:szCs w:val="21"/>
              </w:rPr>
              <w:t>标准分值</w:t>
            </w:r>
          </w:p>
        </w:tc>
        <w:tc>
          <w:tcPr>
            <w:tcW w:w="709" w:type="dxa"/>
            <w:shd w:val="clear" w:color="auto" w:fill="auto"/>
            <w:vAlign w:val="center"/>
          </w:tcPr>
          <w:p>
            <w:pPr>
              <w:jc w:val="center"/>
              <w:rPr>
                <w:rFonts w:ascii="仿宋" w:hAnsi="仿宋" w:eastAsia="仿宋"/>
                <w:b/>
                <w:bCs/>
                <w:szCs w:val="21"/>
              </w:rPr>
            </w:pPr>
            <w:r>
              <w:rPr>
                <w:rFonts w:hint="eastAsia" w:ascii="仿宋" w:hAnsi="仿宋" w:eastAsia="仿宋"/>
                <w:b/>
                <w:bCs/>
                <w:szCs w:val="21"/>
              </w:rPr>
              <w:t>封顶分值</w:t>
            </w:r>
          </w:p>
        </w:tc>
        <w:tc>
          <w:tcPr>
            <w:tcW w:w="677" w:type="dxa"/>
          </w:tcPr>
          <w:p>
            <w:pPr>
              <w:jc w:val="center"/>
              <w:rPr>
                <w:rFonts w:ascii="仿宋" w:hAnsi="仿宋" w:eastAsia="仿宋"/>
                <w:b/>
                <w:bCs/>
                <w:szCs w:val="21"/>
              </w:rPr>
            </w:pPr>
            <w:r>
              <w:rPr>
                <w:rFonts w:hint="eastAsia" w:ascii="仿宋" w:hAnsi="仿宋" w:eastAsia="仿宋"/>
                <w:b/>
                <w:bCs/>
                <w:szCs w:val="21"/>
              </w:rPr>
              <w:t>分数类别</w:t>
            </w:r>
          </w:p>
        </w:tc>
        <w:tc>
          <w:tcPr>
            <w:tcW w:w="1302" w:type="dxa"/>
            <w:shd w:val="clear" w:color="auto" w:fill="auto"/>
            <w:noWrap/>
            <w:vAlign w:val="center"/>
          </w:tcPr>
          <w:p>
            <w:pPr>
              <w:jc w:val="center"/>
              <w:rPr>
                <w:rFonts w:ascii="仿宋" w:hAnsi="仿宋" w:eastAsia="仿宋"/>
                <w:b/>
                <w:bCs/>
                <w:szCs w:val="21"/>
              </w:rPr>
            </w:pPr>
            <w:r>
              <w:rPr>
                <w:rFonts w:hint="eastAsia" w:ascii="仿宋" w:hAnsi="仿宋" w:eastAsia="仿宋"/>
                <w:b/>
                <w:bCs/>
                <w:szCs w:val="21"/>
              </w:rPr>
              <w:t>认定标准</w:t>
            </w:r>
          </w:p>
        </w:tc>
        <w:tc>
          <w:tcPr>
            <w:tcW w:w="2835" w:type="dxa"/>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7" w:type="dxa"/>
            <w:vAlign w:val="center"/>
          </w:tcPr>
          <w:p>
            <w:pPr>
              <w:jc w:val="center"/>
              <w:rPr>
                <w:rFonts w:ascii="仿宋" w:hAnsi="仿宋" w:eastAsia="仿宋"/>
                <w:b/>
                <w:bCs/>
                <w:szCs w:val="21"/>
              </w:rPr>
            </w:pPr>
            <w:r>
              <w:rPr>
                <w:rFonts w:hint="eastAsia" w:ascii="仿宋" w:hAnsi="仿宋" w:eastAsia="仿宋"/>
                <w:b/>
                <w:bCs/>
                <w:szCs w:val="21"/>
              </w:rPr>
              <w:t>企业基础分值</w:t>
            </w:r>
          </w:p>
        </w:tc>
        <w:tc>
          <w:tcPr>
            <w:tcW w:w="988" w:type="dxa"/>
            <w:shd w:val="clear" w:color="auto" w:fill="auto"/>
            <w:vAlign w:val="center"/>
          </w:tcPr>
          <w:p>
            <w:pPr>
              <w:jc w:val="center"/>
              <w:rPr>
                <w:rFonts w:ascii="仿宋" w:hAnsi="仿宋" w:eastAsia="仿宋"/>
                <w:b/>
                <w:bCs/>
                <w:szCs w:val="21"/>
              </w:rPr>
            </w:pPr>
            <w:r>
              <w:rPr>
                <w:rFonts w:hint="eastAsia" w:ascii="仿宋" w:hAnsi="仿宋" w:eastAsia="仿宋"/>
                <w:b/>
                <w:bCs/>
                <w:szCs w:val="21"/>
              </w:rPr>
              <w:t>一、基础分值</w:t>
            </w:r>
          </w:p>
        </w:tc>
        <w:tc>
          <w:tcPr>
            <w:tcW w:w="850" w:type="dxa"/>
            <w:vAlign w:val="center"/>
          </w:tcPr>
          <w:p>
            <w:pPr>
              <w:jc w:val="center"/>
              <w:rPr>
                <w:rFonts w:ascii="仿宋" w:hAnsi="仿宋" w:eastAsia="仿宋"/>
                <w:szCs w:val="21"/>
              </w:rPr>
            </w:pPr>
            <w:r>
              <w:rPr>
                <w:rFonts w:hint="eastAsia" w:ascii="仿宋" w:hAnsi="仿宋" w:eastAsia="仿宋"/>
                <w:szCs w:val="21"/>
              </w:rPr>
              <w:t>1</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在吉林省建筑市场监管平台登记，参与信用评价的信用主体均取得该分值</w:t>
            </w:r>
          </w:p>
        </w:tc>
        <w:tc>
          <w:tcPr>
            <w:tcW w:w="709" w:type="dxa"/>
            <w:vAlign w:val="center"/>
          </w:tcPr>
          <w:p>
            <w:pPr>
              <w:jc w:val="center"/>
              <w:rPr>
                <w:rFonts w:ascii="仿宋" w:hAnsi="仿宋" w:eastAsia="仿宋"/>
                <w:szCs w:val="21"/>
              </w:rPr>
            </w:pPr>
            <w:r>
              <w:rPr>
                <w:rFonts w:hint="eastAsia" w:ascii="仿宋" w:hAnsi="仿宋" w:eastAsia="仿宋"/>
                <w:szCs w:val="21"/>
              </w:rPr>
              <w:t>50</w:t>
            </w:r>
          </w:p>
        </w:tc>
        <w:tc>
          <w:tcPr>
            <w:tcW w:w="709" w:type="dxa"/>
            <w:shd w:val="clear" w:color="auto" w:fill="auto"/>
            <w:noWrap/>
            <w:vAlign w:val="center"/>
          </w:tcPr>
          <w:p>
            <w:pPr>
              <w:jc w:val="center"/>
              <w:rPr>
                <w:rFonts w:ascii="仿宋" w:hAnsi="仿宋" w:eastAsia="仿宋"/>
                <w:szCs w:val="21"/>
              </w:rPr>
            </w:pPr>
            <w:r>
              <w:rPr>
                <w:rFonts w:hint="eastAsia" w:ascii="仿宋" w:hAnsi="仿宋" w:eastAsia="仿宋"/>
                <w:szCs w:val="21"/>
              </w:rPr>
              <w:t>50</w:t>
            </w:r>
          </w:p>
        </w:tc>
        <w:tc>
          <w:tcPr>
            <w:tcW w:w="677" w:type="dxa"/>
            <w:vAlign w:val="center"/>
          </w:tcPr>
          <w:p>
            <w:pPr>
              <w:jc w:val="center"/>
              <w:rPr>
                <w:rFonts w:ascii="仿宋" w:hAnsi="仿宋" w:eastAsia="仿宋"/>
                <w:szCs w:val="21"/>
              </w:rPr>
            </w:pPr>
            <w:r>
              <w:rPr>
                <w:rFonts w:hint="eastAsia" w:ascii="仿宋" w:hAnsi="仿宋" w:eastAsia="仿宋"/>
                <w:szCs w:val="21"/>
              </w:rPr>
              <w:t>静态分数</w:t>
            </w:r>
          </w:p>
        </w:tc>
        <w:tc>
          <w:tcPr>
            <w:tcW w:w="1302" w:type="dxa"/>
            <w:shd w:val="clear" w:color="auto" w:fill="auto"/>
            <w:vAlign w:val="center"/>
          </w:tcPr>
          <w:p>
            <w:pPr>
              <w:jc w:val="center"/>
              <w:rPr>
                <w:rFonts w:ascii="仿宋" w:hAnsi="仿宋" w:eastAsia="仿宋"/>
                <w:szCs w:val="21"/>
              </w:rPr>
            </w:pPr>
            <w:r>
              <w:rPr>
                <w:rFonts w:hint="eastAsia" w:ascii="仿宋" w:hAnsi="仿宋" w:eastAsia="仿宋"/>
                <w:szCs w:val="21"/>
              </w:rPr>
              <w:t>以吉林省建筑市场监管平台企业登记信息为准，企业被列入异常名录每次扣5分，被列入后3个月内不申请移出的加扣5分。</w:t>
            </w:r>
          </w:p>
        </w:tc>
        <w:tc>
          <w:tcPr>
            <w:tcW w:w="2835" w:type="dxa"/>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7" w:type="dxa"/>
            <w:vMerge w:val="restart"/>
            <w:vAlign w:val="center"/>
          </w:tcPr>
          <w:p>
            <w:pPr>
              <w:jc w:val="center"/>
              <w:rPr>
                <w:rFonts w:ascii="仿宋" w:hAnsi="仿宋" w:eastAsia="仿宋"/>
                <w:b/>
                <w:bCs/>
                <w:szCs w:val="21"/>
              </w:rPr>
            </w:pPr>
            <w:r>
              <w:rPr>
                <w:rFonts w:hint="eastAsia" w:ascii="仿宋" w:hAnsi="仿宋" w:eastAsia="仿宋"/>
                <w:b/>
                <w:bCs/>
                <w:szCs w:val="21"/>
              </w:rPr>
              <w:t>企业基本信息</w:t>
            </w: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二、平台登记</w:t>
            </w:r>
          </w:p>
        </w:tc>
        <w:tc>
          <w:tcPr>
            <w:tcW w:w="850" w:type="dxa"/>
            <w:vAlign w:val="center"/>
          </w:tcPr>
          <w:p>
            <w:pPr>
              <w:jc w:val="center"/>
              <w:rPr>
                <w:rFonts w:ascii="仿宋" w:hAnsi="仿宋" w:eastAsia="仿宋"/>
                <w:szCs w:val="21"/>
              </w:rPr>
            </w:pPr>
            <w:r>
              <w:rPr>
                <w:rFonts w:ascii="仿宋" w:hAnsi="仿宋" w:eastAsia="仿宋"/>
                <w:szCs w:val="21"/>
              </w:rPr>
              <w:t>2</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施工总承包特级资质</w:t>
            </w:r>
          </w:p>
        </w:tc>
        <w:tc>
          <w:tcPr>
            <w:tcW w:w="709" w:type="dxa"/>
            <w:vAlign w:val="center"/>
          </w:tcPr>
          <w:p>
            <w:pPr>
              <w:jc w:val="center"/>
              <w:rPr>
                <w:rFonts w:ascii="仿宋" w:hAnsi="仿宋" w:eastAsia="仿宋"/>
                <w:szCs w:val="21"/>
              </w:rPr>
            </w:pPr>
            <w:r>
              <w:rPr>
                <w:rFonts w:ascii="仿宋" w:hAnsi="仿宋" w:eastAsia="仿宋"/>
                <w:szCs w:val="21"/>
              </w:rPr>
              <w:t>10</w:t>
            </w:r>
          </w:p>
        </w:tc>
        <w:tc>
          <w:tcPr>
            <w:tcW w:w="709" w:type="dxa"/>
            <w:vMerge w:val="restart"/>
            <w:shd w:val="clear" w:color="auto" w:fill="auto"/>
            <w:noWrap/>
            <w:vAlign w:val="center"/>
          </w:tcPr>
          <w:p>
            <w:pPr>
              <w:jc w:val="center"/>
              <w:rPr>
                <w:rFonts w:ascii="仿宋" w:hAnsi="仿宋" w:eastAsia="仿宋"/>
                <w:szCs w:val="21"/>
              </w:rPr>
            </w:pPr>
            <w:r>
              <w:rPr>
                <w:rFonts w:hint="eastAsia" w:ascii="仿宋" w:hAnsi="仿宋" w:eastAsia="仿宋"/>
                <w:szCs w:val="21"/>
              </w:rPr>
              <w:t>15</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动态分数</w:t>
            </w:r>
          </w:p>
        </w:tc>
        <w:tc>
          <w:tcPr>
            <w:tcW w:w="1302"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以吉林省建筑市场监管平台登记信息为准</w:t>
            </w: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3</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施工总承包一级资质</w:t>
            </w:r>
          </w:p>
        </w:tc>
        <w:tc>
          <w:tcPr>
            <w:tcW w:w="709" w:type="dxa"/>
            <w:vAlign w:val="center"/>
          </w:tcPr>
          <w:p>
            <w:pPr>
              <w:jc w:val="center"/>
              <w:rPr>
                <w:rFonts w:ascii="仿宋" w:hAnsi="仿宋" w:eastAsia="仿宋"/>
                <w:szCs w:val="21"/>
              </w:rPr>
            </w:pPr>
            <w:r>
              <w:rPr>
                <w:rFonts w:ascii="仿宋" w:hAnsi="仿宋" w:eastAsia="仿宋"/>
                <w:szCs w:val="21"/>
              </w:rPr>
              <w:t>8</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施工总承包二级以及下资质以及其他专业承包资质</w:t>
            </w:r>
          </w:p>
        </w:tc>
        <w:tc>
          <w:tcPr>
            <w:tcW w:w="709" w:type="dxa"/>
            <w:vAlign w:val="center"/>
          </w:tcPr>
          <w:p>
            <w:pPr>
              <w:jc w:val="center"/>
              <w:rPr>
                <w:rFonts w:ascii="仿宋" w:hAnsi="仿宋" w:eastAsia="仿宋"/>
                <w:szCs w:val="21"/>
              </w:rPr>
            </w:pPr>
            <w:r>
              <w:rPr>
                <w:rFonts w:ascii="仿宋" w:hAnsi="仿宋" w:eastAsia="仿宋"/>
                <w:szCs w:val="21"/>
              </w:rPr>
              <w:t>6</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5</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在吉林省建筑市场监管平台备案注册建造师按照资质标准齐全的</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三、省内企业建筑业总产值或入吉企业当年在吉建设工程新签合同额</w:t>
            </w:r>
          </w:p>
        </w:tc>
        <w:tc>
          <w:tcPr>
            <w:tcW w:w="850" w:type="dxa"/>
            <w:vAlign w:val="center"/>
          </w:tcPr>
          <w:p>
            <w:pPr>
              <w:jc w:val="center"/>
              <w:rPr>
                <w:rFonts w:ascii="仿宋" w:hAnsi="仿宋" w:eastAsia="仿宋"/>
                <w:szCs w:val="21"/>
              </w:rPr>
            </w:pPr>
            <w:r>
              <w:rPr>
                <w:rFonts w:ascii="仿宋" w:hAnsi="仿宋" w:eastAsia="仿宋"/>
                <w:szCs w:val="21"/>
              </w:rPr>
              <w:t>10</w:t>
            </w:r>
          </w:p>
        </w:tc>
        <w:tc>
          <w:tcPr>
            <w:tcW w:w="1448" w:type="dxa"/>
            <w:vMerge w:val="restart"/>
            <w:shd w:val="clear" w:color="auto" w:fill="auto"/>
            <w:vAlign w:val="center"/>
          </w:tcPr>
          <w:p>
            <w:pPr>
              <w:jc w:val="center"/>
              <w:rPr>
                <w:rFonts w:ascii="仿宋" w:hAnsi="仿宋" w:eastAsia="仿宋"/>
                <w:szCs w:val="21"/>
              </w:rPr>
            </w:pPr>
            <w:bookmarkStart w:id="2" w:name="_Hlk107749397"/>
            <w:r>
              <w:rPr>
                <w:rFonts w:hint="eastAsia" w:ascii="仿宋" w:hAnsi="仿宋" w:eastAsia="仿宋"/>
                <w:szCs w:val="21"/>
              </w:rPr>
              <w:t>施工总承包一级资质及以上</w:t>
            </w:r>
            <w:bookmarkEnd w:id="2"/>
          </w:p>
        </w:tc>
        <w:tc>
          <w:tcPr>
            <w:tcW w:w="3655" w:type="dxa"/>
            <w:shd w:val="clear" w:color="auto" w:fill="auto"/>
            <w:vAlign w:val="center"/>
          </w:tcPr>
          <w:p>
            <w:pPr>
              <w:jc w:val="center"/>
              <w:rPr>
                <w:rFonts w:ascii="仿宋" w:hAnsi="仿宋" w:eastAsia="仿宋"/>
                <w:szCs w:val="21"/>
              </w:rPr>
            </w:pPr>
            <w:bookmarkStart w:id="3" w:name="_Hlk107749409"/>
            <w:r>
              <w:rPr>
                <w:rFonts w:hint="eastAsia" w:ascii="仿宋" w:hAnsi="仿宋" w:eastAsia="仿宋"/>
                <w:szCs w:val="21"/>
              </w:rPr>
              <w:t>在吉林省统计局上报产值≥</w:t>
            </w:r>
            <w:r>
              <w:rPr>
                <w:rFonts w:ascii="仿宋" w:hAnsi="仿宋" w:eastAsia="仿宋"/>
                <w:szCs w:val="21"/>
              </w:rPr>
              <w:t>50</w:t>
            </w:r>
            <w:r>
              <w:rPr>
                <w:rFonts w:hint="eastAsia" w:ascii="仿宋" w:hAnsi="仿宋" w:eastAsia="仿宋"/>
                <w:szCs w:val="21"/>
              </w:rPr>
              <w:t>亿元</w:t>
            </w:r>
            <w:bookmarkEnd w:id="3"/>
          </w:p>
        </w:tc>
        <w:tc>
          <w:tcPr>
            <w:tcW w:w="709"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9" w:type="dxa"/>
            <w:vMerge w:val="restart"/>
            <w:shd w:val="clear" w:color="auto" w:fill="auto"/>
            <w:noWrap/>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静态分数</w:t>
            </w:r>
          </w:p>
        </w:tc>
        <w:tc>
          <w:tcPr>
            <w:tcW w:w="1302" w:type="dxa"/>
            <w:vMerge w:val="restart"/>
            <w:shd w:val="clear" w:color="auto" w:fill="auto"/>
            <w:noWrap/>
            <w:vAlign w:val="center"/>
          </w:tcPr>
          <w:p>
            <w:pPr>
              <w:jc w:val="center"/>
              <w:rPr>
                <w:rFonts w:ascii="仿宋" w:hAnsi="仿宋" w:eastAsia="仿宋"/>
                <w:szCs w:val="21"/>
              </w:rPr>
            </w:pPr>
            <w:r>
              <w:rPr>
                <w:rFonts w:hint="eastAsia" w:ascii="仿宋" w:hAnsi="仿宋" w:eastAsia="仿宋"/>
                <w:szCs w:val="21"/>
              </w:rPr>
              <w:t>以评价年度上报至吉林省统计局的产值统计报表为准</w:t>
            </w: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11</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bookmarkStart w:id="4" w:name="_Hlk107749428"/>
            <w:r>
              <w:rPr>
                <w:rFonts w:hint="eastAsia" w:ascii="仿宋" w:hAnsi="仿宋" w:eastAsia="仿宋"/>
                <w:szCs w:val="21"/>
              </w:rPr>
              <w:t>在吉林省统计局上报产值≥</w:t>
            </w:r>
            <w:r>
              <w:rPr>
                <w:rFonts w:ascii="仿宋" w:hAnsi="仿宋" w:eastAsia="仿宋"/>
                <w:szCs w:val="21"/>
              </w:rPr>
              <w:t>40亿元</w:t>
            </w:r>
            <w:r>
              <w:rPr>
                <w:rFonts w:hint="eastAsia" w:ascii="仿宋" w:hAnsi="仿宋" w:eastAsia="仿宋"/>
                <w:szCs w:val="21"/>
              </w:rPr>
              <w:t>，＜</w:t>
            </w:r>
            <w:r>
              <w:rPr>
                <w:rFonts w:ascii="仿宋" w:hAnsi="仿宋" w:eastAsia="仿宋"/>
                <w:szCs w:val="21"/>
              </w:rPr>
              <w:t>50亿</w:t>
            </w:r>
            <w:r>
              <w:rPr>
                <w:rFonts w:hint="eastAsia" w:ascii="仿宋" w:hAnsi="仿宋" w:eastAsia="仿宋"/>
                <w:szCs w:val="21"/>
              </w:rPr>
              <w:t>元</w:t>
            </w:r>
            <w:bookmarkEnd w:id="4"/>
          </w:p>
        </w:tc>
        <w:tc>
          <w:tcPr>
            <w:tcW w:w="709" w:type="dxa"/>
            <w:vAlign w:val="center"/>
          </w:tcPr>
          <w:p>
            <w:pPr>
              <w:jc w:val="center"/>
              <w:rPr>
                <w:rFonts w:ascii="仿宋" w:hAnsi="仿宋" w:eastAsia="仿宋"/>
                <w:szCs w:val="21"/>
              </w:rPr>
            </w:pPr>
            <w:r>
              <w:rPr>
                <w:rFonts w:ascii="仿宋" w:hAnsi="仿宋" w:eastAsia="仿宋"/>
                <w:szCs w:val="21"/>
              </w:rPr>
              <w:t>18</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12</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w:t>
            </w:r>
            <w:r>
              <w:rPr>
                <w:rFonts w:ascii="仿宋" w:hAnsi="仿宋" w:eastAsia="仿宋"/>
                <w:szCs w:val="21"/>
              </w:rPr>
              <w:t>30亿元，＜40亿元</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13</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w:t>
            </w:r>
            <w:r>
              <w:rPr>
                <w:rFonts w:ascii="仿宋" w:hAnsi="仿宋" w:eastAsia="仿宋"/>
                <w:szCs w:val="21"/>
              </w:rPr>
              <w:t>10亿元，＜30亿元</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w:t>
            </w:r>
            <w:r>
              <w:rPr>
                <w:rFonts w:ascii="仿宋" w:hAnsi="仿宋" w:eastAsia="仿宋"/>
                <w:szCs w:val="21"/>
              </w:rPr>
              <w:t>1亿元，＜10亿元</w:t>
            </w:r>
          </w:p>
        </w:tc>
        <w:tc>
          <w:tcPr>
            <w:tcW w:w="709" w:type="dxa"/>
            <w:vAlign w:val="center"/>
          </w:tcPr>
          <w:p>
            <w:pPr>
              <w:jc w:val="center"/>
              <w:rPr>
                <w:rFonts w:ascii="仿宋" w:hAnsi="仿宋" w:eastAsia="仿宋"/>
                <w:szCs w:val="21"/>
              </w:rPr>
            </w:pPr>
            <w:r>
              <w:rPr>
                <w:rFonts w:ascii="仿宋" w:hAnsi="仿宋" w:eastAsia="仿宋"/>
                <w:szCs w:val="21"/>
              </w:rPr>
              <w:t>12</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在吉林省统计局上报产值＞0亿元，＜1亿元</w:t>
            </w:r>
          </w:p>
        </w:tc>
        <w:tc>
          <w:tcPr>
            <w:tcW w:w="709" w:type="dxa"/>
            <w:vAlign w:val="center"/>
          </w:tcPr>
          <w:p>
            <w:pPr>
              <w:jc w:val="center"/>
              <w:rPr>
                <w:rFonts w:ascii="仿宋" w:hAnsi="仿宋" w:eastAsia="仿宋"/>
                <w:szCs w:val="21"/>
              </w:rPr>
            </w:pPr>
            <w:r>
              <w:rPr>
                <w:rFonts w:ascii="仿宋" w:hAnsi="仿宋" w:eastAsia="仿宋"/>
                <w:szCs w:val="21"/>
              </w:rPr>
              <w:t>10</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16</w:t>
            </w:r>
          </w:p>
        </w:tc>
        <w:tc>
          <w:tcPr>
            <w:tcW w:w="1448"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施工总承包二级及以下资质；</w:t>
            </w:r>
          </w:p>
          <w:p>
            <w:pPr>
              <w:jc w:val="center"/>
              <w:rPr>
                <w:rFonts w:ascii="仿宋" w:hAnsi="仿宋" w:eastAsia="仿宋"/>
                <w:szCs w:val="21"/>
              </w:rPr>
            </w:pPr>
            <w:r>
              <w:rPr>
                <w:rFonts w:hint="eastAsia" w:ascii="仿宋" w:hAnsi="仿宋" w:eastAsia="仿宋"/>
                <w:szCs w:val="21"/>
              </w:rPr>
              <w:t>施工专业承包一、二级及以下资质</w:t>
            </w: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在吉林省统计局上报产值≥5亿</w:t>
            </w:r>
            <w:r>
              <w:rPr>
                <w:rFonts w:ascii="仿宋" w:hAnsi="仿宋" w:eastAsia="仿宋"/>
                <w:szCs w:val="21"/>
              </w:rPr>
              <w:t>元</w:t>
            </w:r>
          </w:p>
        </w:tc>
        <w:tc>
          <w:tcPr>
            <w:tcW w:w="709" w:type="dxa"/>
            <w:vAlign w:val="center"/>
          </w:tcPr>
          <w:p>
            <w:pPr>
              <w:jc w:val="center"/>
              <w:rPr>
                <w:rFonts w:ascii="仿宋" w:hAnsi="仿宋" w:eastAsia="仿宋"/>
                <w:szCs w:val="21"/>
              </w:rPr>
            </w:pPr>
            <w:r>
              <w:rPr>
                <w:rFonts w:ascii="仿宋" w:hAnsi="仿宋" w:eastAsia="仿宋"/>
                <w:szCs w:val="21"/>
              </w:rPr>
              <w:t>20</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17</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w:t>
            </w:r>
            <w:r>
              <w:rPr>
                <w:rFonts w:ascii="仿宋" w:hAnsi="仿宋" w:eastAsia="仿宋"/>
                <w:szCs w:val="21"/>
              </w:rPr>
              <w:t>3亿元，＜5亿元</w:t>
            </w:r>
          </w:p>
        </w:tc>
        <w:tc>
          <w:tcPr>
            <w:tcW w:w="709" w:type="dxa"/>
            <w:vAlign w:val="center"/>
          </w:tcPr>
          <w:p>
            <w:pPr>
              <w:jc w:val="center"/>
              <w:rPr>
                <w:rFonts w:ascii="仿宋" w:hAnsi="仿宋" w:eastAsia="仿宋"/>
                <w:szCs w:val="21"/>
              </w:rPr>
            </w:pPr>
            <w:r>
              <w:rPr>
                <w:rFonts w:ascii="仿宋" w:hAnsi="仿宋" w:eastAsia="仿宋"/>
                <w:szCs w:val="21"/>
              </w:rPr>
              <w:t>18</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18</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w:t>
            </w:r>
            <w:r>
              <w:rPr>
                <w:rFonts w:ascii="仿宋" w:hAnsi="仿宋" w:eastAsia="仿宋"/>
                <w:szCs w:val="21"/>
              </w:rPr>
              <w:t>1亿元，＜3亿元</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19</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w:t>
            </w:r>
            <w:r>
              <w:rPr>
                <w:rFonts w:ascii="仿宋" w:hAnsi="仿宋" w:eastAsia="仿宋"/>
                <w:szCs w:val="21"/>
              </w:rPr>
              <w:t>0.5亿元，＜1亿元</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20</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w:t>
            </w:r>
            <w:r>
              <w:rPr>
                <w:rFonts w:ascii="仿宋" w:hAnsi="仿宋" w:eastAsia="仿宋"/>
                <w:szCs w:val="21"/>
              </w:rPr>
              <w:t>0.1亿元，＜0.5亿元</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21</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在吉林省统计局上报产值＞0亿元，＜0.</w:t>
            </w:r>
            <w:r>
              <w:rPr>
                <w:rFonts w:ascii="仿宋" w:hAnsi="仿宋" w:eastAsia="仿宋"/>
                <w:szCs w:val="21"/>
              </w:rPr>
              <w:t>1</w:t>
            </w:r>
            <w:r>
              <w:rPr>
                <w:rFonts w:hint="eastAsia" w:ascii="仿宋" w:hAnsi="仿宋" w:eastAsia="仿宋"/>
                <w:szCs w:val="21"/>
              </w:rPr>
              <w:t>亿元</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noWrap/>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2</w:t>
            </w:r>
          </w:p>
        </w:tc>
        <w:tc>
          <w:tcPr>
            <w:tcW w:w="1448" w:type="dxa"/>
            <w:vMerge w:val="restart"/>
            <w:shd w:val="clear" w:color="auto" w:fill="auto"/>
            <w:vAlign w:val="center"/>
          </w:tcPr>
          <w:p>
            <w:pPr>
              <w:jc w:val="center"/>
              <w:rPr>
                <w:rFonts w:ascii="仿宋" w:hAnsi="仿宋" w:eastAsia="仿宋"/>
                <w:szCs w:val="21"/>
              </w:rPr>
            </w:pPr>
            <w:r>
              <w:rPr>
                <w:rFonts w:hint="eastAsia" w:ascii="仿宋" w:hAnsi="仿宋" w:eastAsia="仿宋"/>
                <w:b/>
                <w:bCs/>
                <w:szCs w:val="21"/>
              </w:rPr>
              <w:t>入吉企业当年在吉建设工程新签合同额</w:t>
            </w:r>
          </w:p>
        </w:tc>
        <w:tc>
          <w:tcPr>
            <w:tcW w:w="3655" w:type="dxa"/>
            <w:shd w:val="clear" w:color="auto" w:fill="auto"/>
            <w:vAlign w:val="center"/>
          </w:tcPr>
          <w:p>
            <w:pPr>
              <w:jc w:val="center"/>
              <w:rPr>
                <w:rFonts w:hint="eastAsia" w:ascii="仿宋" w:hAnsi="仿宋" w:eastAsia="仿宋"/>
                <w:szCs w:val="21"/>
              </w:rPr>
            </w:pPr>
            <w:r>
              <w:rPr>
                <w:rFonts w:hint="eastAsia" w:ascii="仿宋" w:hAnsi="仿宋" w:eastAsia="仿宋"/>
                <w:szCs w:val="21"/>
              </w:rPr>
              <w:t>在吉林省合同额≥100亿元</w:t>
            </w:r>
          </w:p>
        </w:tc>
        <w:tc>
          <w:tcPr>
            <w:tcW w:w="709" w:type="dxa"/>
            <w:vAlign w:val="center"/>
          </w:tcPr>
          <w:p>
            <w:pPr>
              <w:jc w:val="center"/>
              <w:rPr>
                <w:rFonts w:hint="eastAsia" w:ascii="仿宋" w:hAnsi="仿宋" w:eastAsia="仿宋"/>
                <w:szCs w:val="21"/>
              </w:rPr>
            </w:pPr>
            <w:r>
              <w:rPr>
                <w:rFonts w:hint="eastAsia" w:ascii="仿宋" w:hAnsi="仿宋" w:eastAsia="仿宋"/>
                <w:szCs w:val="21"/>
              </w:rPr>
              <w:t>20</w:t>
            </w:r>
          </w:p>
        </w:tc>
        <w:tc>
          <w:tcPr>
            <w:tcW w:w="709" w:type="dxa"/>
            <w:vMerge w:val="restart"/>
            <w:shd w:val="clear" w:color="auto" w:fill="auto"/>
            <w:noWrap/>
            <w:vAlign w:val="center"/>
          </w:tcPr>
          <w:p>
            <w:pPr>
              <w:jc w:val="center"/>
              <w:rPr>
                <w:rFonts w:hint="eastAsia" w:ascii="仿宋" w:hAnsi="仿宋" w:eastAsia="仿宋"/>
                <w:szCs w:val="21"/>
              </w:rPr>
            </w:pPr>
          </w:p>
          <w:p>
            <w:pPr>
              <w:jc w:val="center"/>
              <w:rPr>
                <w:rFonts w:hint="eastAsia" w:ascii="仿宋" w:hAnsi="仿宋" w:eastAsia="仿宋"/>
                <w:szCs w:val="21"/>
              </w:rPr>
            </w:pPr>
          </w:p>
          <w:p>
            <w:pPr>
              <w:jc w:val="center"/>
              <w:rPr>
                <w:rFonts w:hint="eastAsia" w:ascii="仿宋" w:hAnsi="仿宋" w:eastAsia="仿宋"/>
                <w:szCs w:val="21"/>
              </w:rPr>
            </w:pPr>
            <w:r>
              <w:rPr>
                <w:rFonts w:hint="eastAsia" w:ascii="仿宋" w:hAnsi="仿宋" w:eastAsia="仿宋"/>
                <w:szCs w:val="21"/>
              </w:rPr>
              <w:t>20</w:t>
            </w:r>
          </w:p>
        </w:tc>
        <w:tc>
          <w:tcPr>
            <w:tcW w:w="677" w:type="dxa"/>
            <w:vMerge w:val="restart"/>
          </w:tcPr>
          <w:p>
            <w:pPr>
              <w:jc w:val="center"/>
              <w:rPr>
                <w:rFonts w:hint="eastAsia" w:ascii="仿宋" w:hAnsi="仿宋" w:eastAsia="仿宋"/>
                <w:szCs w:val="21"/>
              </w:rPr>
            </w:pPr>
            <w:r>
              <w:rPr>
                <w:rFonts w:hint="eastAsia" w:ascii="仿宋" w:hAnsi="仿宋" w:eastAsia="仿宋"/>
                <w:szCs w:val="21"/>
              </w:rPr>
              <w:t xml:space="preserve">    </w:t>
            </w:r>
          </w:p>
          <w:p>
            <w:pPr>
              <w:jc w:val="center"/>
              <w:rPr>
                <w:rFonts w:hint="eastAsia" w:ascii="仿宋" w:hAnsi="仿宋" w:eastAsia="仿宋"/>
                <w:szCs w:val="21"/>
              </w:rPr>
            </w:pPr>
            <w:r>
              <w:rPr>
                <w:rFonts w:hint="eastAsia" w:ascii="仿宋" w:hAnsi="仿宋" w:eastAsia="仿宋"/>
                <w:szCs w:val="21"/>
              </w:rPr>
              <w:t xml:space="preserve">        静态分数</w:t>
            </w:r>
          </w:p>
        </w:tc>
        <w:tc>
          <w:tcPr>
            <w:tcW w:w="1302" w:type="dxa"/>
            <w:vMerge w:val="restart"/>
            <w:shd w:val="clear" w:color="auto" w:fill="auto"/>
            <w:noWrap/>
            <w:vAlign w:val="center"/>
          </w:tcPr>
          <w:p>
            <w:pPr>
              <w:jc w:val="center"/>
              <w:rPr>
                <w:rFonts w:hint="eastAsia" w:ascii="仿宋" w:hAnsi="仿宋" w:eastAsia="仿宋"/>
                <w:szCs w:val="21"/>
              </w:rPr>
            </w:pPr>
            <w:r>
              <w:rPr>
                <w:rFonts w:hint="eastAsia" w:ascii="仿宋" w:hAnsi="仿宋" w:eastAsia="仿宋"/>
                <w:szCs w:val="21"/>
              </w:rPr>
              <w:t>合同额已上一年度吉林省监管公共服务平台汇总的施工许可项目合同价格之和为准。</w:t>
            </w:r>
          </w:p>
        </w:tc>
        <w:tc>
          <w:tcPr>
            <w:tcW w:w="2835" w:type="dxa"/>
            <w:vMerge w:val="restart"/>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3</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hint="eastAsia" w:ascii="仿宋" w:hAnsi="仿宋" w:eastAsia="仿宋"/>
                <w:szCs w:val="21"/>
              </w:rPr>
            </w:pPr>
            <w:r>
              <w:rPr>
                <w:rFonts w:hint="eastAsia" w:ascii="仿宋" w:hAnsi="仿宋" w:eastAsia="仿宋"/>
                <w:szCs w:val="21"/>
              </w:rPr>
              <w:t>在吉林省合同额≥80亿元，＜100亿元</w:t>
            </w:r>
          </w:p>
        </w:tc>
        <w:tc>
          <w:tcPr>
            <w:tcW w:w="709" w:type="dxa"/>
            <w:vAlign w:val="center"/>
          </w:tcPr>
          <w:p>
            <w:pPr>
              <w:jc w:val="center"/>
              <w:rPr>
                <w:rFonts w:hint="eastAsia" w:ascii="仿宋" w:hAnsi="仿宋" w:eastAsia="仿宋"/>
                <w:szCs w:val="21"/>
              </w:rPr>
            </w:pPr>
            <w:r>
              <w:rPr>
                <w:rFonts w:hint="eastAsia" w:ascii="仿宋" w:hAnsi="仿宋" w:eastAsia="仿宋"/>
                <w:szCs w:val="21"/>
              </w:rPr>
              <w:t>18</w:t>
            </w:r>
          </w:p>
        </w:tc>
        <w:tc>
          <w:tcPr>
            <w:tcW w:w="709" w:type="dxa"/>
            <w:vMerge w:val="continue"/>
            <w:shd w:val="clear" w:color="auto" w:fill="auto"/>
            <w:noWrap/>
            <w:vAlign w:val="center"/>
          </w:tcPr>
          <w:p>
            <w:pPr>
              <w:jc w:val="center"/>
              <w:rPr>
                <w:rFonts w:hint="eastAsia" w:ascii="仿宋" w:hAnsi="仿宋" w:eastAsia="仿宋"/>
                <w:szCs w:val="21"/>
              </w:rPr>
            </w:pPr>
          </w:p>
        </w:tc>
        <w:tc>
          <w:tcPr>
            <w:tcW w:w="677" w:type="dxa"/>
            <w:vMerge w:val="continue"/>
          </w:tcPr>
          <w:p>
            <w:pPr>
              <w:jc w:val="center"/>
              <w:rPr>
                <w:rFonts w:hint="eastAsia" w:ascii="仿宋" w:hAnsi="仿宋" w:eastAsia="仿宋"/>
                <w:szCs w:val="21"/>
              </w:rPr>
            </w:pPr>
          </w:p>
        </w:tc>
        <w:tc>
          <w:tcPr>
            <w:tcW w:w="1302" w:type="dxa"/>
            <w:vMerge w:val="continue"/>
            <w:shd w:val="clear" w:color="auto" w:fill="auto"/>
            <w:noWrap/>
            <w:vAlign w:val="center"/>
          </w:tcPr>
          <w:p>
            <w:pPr>
              <w:jc w:val="center"/>
              <w:rPr>
                <w:rFonts w:hint="eastAsia"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4</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hint="eastAsia" w:ascii="仿宋" w:hAnsi="仿宋" w:eastAsia="仿宋"/>
                <w:szCs w:val="21"/>
              </w:rPr>
            </w:pPr>
            <w:r>
              <w:rPr>
                <w:rFonts w:hint="eastAsia" w:ascii="仿宋" w:hAnsi="仿宋" w:eastAsia="仿宋"/>
                <w:szCs w:val="21"/>
              </w:rPr>
              <w:t>在吉林省合同额≥60亿元，＜80亿元</w:t>
            </w:r>
          </w:p>
        </w:tc>
        <w:tc>
          <w:tcPr>
            <w:tcW w:w="709" w:type="dxa"/>
            <w:vAlign w:val="center"/>
          </w:tcPr>
          <w:p>
            <w:pPr>
              <w:jc w:val="center"/>
              <w:rPr>
                <w:rFonts w:hint="eastAsia" w:ascii="仿宋" w:hAnsi="仿宋" w:eastAsia="仿宋"/>
                <w:szCs w:val="21"/>
              </w:rPr>
            </w:pPr>
            <w:r>
              <w:rPr>
                <w:rFonts w:hint="eastAsia" w:ascii="仿宋" w:hAnsi="仿宋" w:eastAsia="仿宋"/>
                <w:szCs w:val="21"/>
              </w:rPr>
              <w:t>16</w:t>
            </w:r>
          </w:p>
        </w:tc>
        <w:tc>
          <w:tcPr>
            <w:tcW w:w="709" w:type="dxa"/>
            <w:vMerge w:val="continue"/>
            <w:shd w:val="clear" w:color="auto" w:fill="auto"/>
            <w:noWrap/>
            <w:vAlign w:val="center"/>
          </w:tcPr>
          <w:p>
            <w:pPr>
              <w:jc w:val="center"/>
              <w:rPr>
                <w:rFonts w:hint="eastAsia" w:ascii="仿宋" w:hAnsi="仿宋" w:eastAsia="仿宋"/>
                <w:szCs w:val="21"/>
              </w:rPr>
            </w:pPr>
          </w:p>
        </w:tc>
        <w:tc>
          <w:tcPr>
            <w:tcW w:w="677" w:type="dxa"/>
            <w:vMerge w:val="continue"/>
          </w:tcPr>
          <w:p>
            <w:pPr>
              <w:jc w:val="center"/>
              <w:rPr>
                <w:rFonts w:hint="eastAsia" w:ascii="仿宋" w:hAnsi="仿宋" w:eastAsia="仿宋"/>
                <w:szCs w:val="21"/>
              </w:rPr>
            </w:pPr>
          </w:p>
        </w:tc>
        <w:tc>
          <w:tcPr>
            <w:tcW w:w="1302" w:type="dxa"/>
            <w:vMerge w:val="continue"/>
            <w:shd w:val="clear" w:color="auto" w:fill="auto"/>
            <w:noWrap/>
            <w:vAlign w:val="center"/>
          </w:tcPr>
          <w:p>
            <w:pPr>
              <w:jc w:val="center"/>
              <w:rPr>
                <w:rFonts w:hint="eastAsia"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hint="eastAsia" w:ascii="仿宋" w:hAnsi="仿宋" w:eastAsia="仿宋"/>
                <w:szCs w:val="21"/>
              </w:rPr>
            </w:pPr>
            <w:r>
              <w:rPr>
                <w:rFonts w:hint="eastAsia" w:ascii="仿宋" w:hAnsi="仿宋" w:eastAsia="仿宋"/>
                <w:szCs w:val="21"/>
              </w:rPr>
              <w:t>在吉林省合同额≥40亿元，＜60亿元</w:t>
            </w:r>
          </w:p>
        </w:tc>
        <w:tc>
          <w:tcPr>
            <w:tcW w:w="709" w:type="dxa"/>
            <w:vAlign w:val="center"/>
          </w:tcPr>
          <w:p>
            <w:pPr>
              <w:jc w:val="center"/>
              <w:rPr>
                <w:rFonts w:hint="eastAsia" w:ascii="仿宋" w:hAnsi="仿宋" w:eastAsia="仿宋"/>
                <w:szCs w:val="21"/>
              </w:rPr>
            </w:pPr>
            <w:r>
              <w:rPr>
                <w:rFonts w:hint="eastAsia" w:ascii="仿宋" w:hAnsi="仿宋" w:eastAsia="仿宋"/>
                <w:szCs w:val="21"/>
              </w:rPr>
              <w:t>14</w:t>
            </w:r>
          </w:p>
        </w:tc>
        <w:tc>
          <w:tcPr>
            <w:tcW w:w="709" w:type="dxa"/>
            <w:vMerge w:val="continue"/>
            <w:shd w:val="clear" w:color="auto" w:fill="auto"/>
            <w:noWrap/>
            <w:vAlign w:val="center"/>
          </w:tcPr>
          <w:p>
            <w:pPr>
              <w:jc w:val="center"/>
              <w:rPr>
                <w:rFonts w:hint="eastAsia" w:ascii="仿宋" w:hAnsi="仿宋" w:eastAsia="仿宋"/>
                <w:szCs w:val="21"/>
              </w:rPr>
            </w:pPr>
          </w:p>
        </w:tc>
        <w:tc>
          <w:tcPr>
            <w:tcW w:w="677" w:type="dxa"/>
            <w:vMerge w:val="continue"/>
          </w:tcPr>
          <w:p>
            <w:pPr>
              <w:jc w:val="center"/>
              <w:rPr>
                <w:rFonts w:hint="eastAsia" w:ascii="仿宋" w:hAnsi="仿宋" w:eastAsia="仿宋"/>
                <w:szCs w:val="21"/>
              </w:rPr>
            </w:pPr>
          </w:p>
        </w:tc>
        <w:tc>
          <w:tcPr>
            <w:tcW w:w="1302" w:type="dxa"/>
            <w:vMerge w:val="continue"/>
            <w:shd w:val="clear" w:color="auto" w:fill="auto"/>
            <w:noWrap/>
            <w:vAlign w:val="center"/>
          </w:tcPr>
          <w:p>
            <w:pPr>
              <w:jc w:val="center"/>
              <w:rPr>
                <w:rFonts w:hint="eastAsia"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hint="eastAsia" w:ascii="仿宋" w:hAnsi="仿宋" w:eastAsia="仿宋"/>
                <w:szCs w:val="21"/>
              </w:rPr>
            </w:pPr>
            <w:r>
              <w:rPr>
                <w:rFonts w:hint="eastAsia" w:ascii="仿宋" w:hAnsi="仿宋" w:eastAsia="仿宋"/>
                <w:szCs w:val="21"/>
              </w:rPr>
              <w:t>在吉林省合同额≥20亿元，＜40亿元</w:t>
            </w:r>
          </w:p>
        </w:tc>
        <w:tc>
          <w:tcPr>
            <w:tcW w:w="709" w:type="dxa"/>
            <w:vAlign w:val="center"/>
          </w:tcPr>
          <w:p>
            <w:pPr>
              <w:jc w:val="center"/>
              <w:rPr>
                <w:rFonts w:hint="eastAsia" w:ascii="仿宋" w:hAnsi="仿宋" w:eastAsia="仿宋"/>
                <w:szCs w:val="21"/>
              </w:rPr>
            </w:pPr>
            <w:r>
              <w:rPr>
                <w:rFonts w:hint="eastAsia" w:ascii="仿宋" w:hAnsi="仿宋" w:eastAsia="仿宋"/>
                <w:szCs w:val="21"/>
              </w:rPr>
              <w:t>12</w:t>
            </w:r>
          </w:p>
        </w:tc>
        <w:tc>
          <w:tcPr>
            <w:tcW w:w="709" w:type="dxa"/>
            <w:vMerge w:val="continue"/>
            <w:shd w:val="clear" w:color="auto" w:fill="auto"/>
            <w:noWrap/>
            <w:vAlign w:val="center"/>
          </w:tcPr>
          <w:p>
            <w:pPr>
              <w:jc w:val="center"/>
              <w:rPr>
                <w:rFonts w:hint="eastAsia" w:ascii="仿宋" w:hAnsi="仿宋" w:eastAsia="仿宋"/>
                <w:szCs w:val="21"/>
              </w:rPr>
            </w:pPr>
          </w:p>
        </w:tc>
        <w:tc>
          <w:tcPr>
            <w:tcW w:w="677" w:type="dxa"/>
            <w:vMerge w:val="continue"/>
          </w:tcPr>
          <w:p>
            <w:pPr>
              <w:jc w:val="center"/>
              <w:rPr>
                <w:rFonts w:hint="eastAsia" w:ascii="仿宋" w:hAnsi="仿宋" w:eastAsia="仿宋"/>
                <w:szCs w:val="21"/>
              </w:rPr>
            </w:pPr>
          </w:p>
        </w:tc>
        <w:tc>
          <w:tcPr>
            <w:tcW w:w="1302" w:type="dxa"/>
            <w:vMerge w:val="continue"/>
            <w:shd w:val="clear" w:color="auto" w:fill="auto"/>
            <w:noWrap/>
            <w:vAlign w:val="center"/>
          </w:tcPr>
          <w:p>
            <w:pPr>
              <w:jc w:val="center"/>
              <w:rPr>
                <w:rFonts w:hint="eastAsia"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hint="eastAsia" w:ascii="仿宋" w:hAnsi="仿宋" w:eastAsia="仿宋"/>
                <w:szCs w:val="21"/>
              </w:rPr>
            </w:pPr>
            <w:r>
              <w:rPr>
                <w:rFonts w:hint="eastAsia" w:ascii="仿宋" w:hAnsi="仿宋" w:eastAsia="仿宋"/>
                <w:szCs w:val="21"/>
              </w:rPr>
              <w:t>在吉林省合同额＞0亿元，＜20亿元</w:t>
            </w:r>
          </w:p>
        </w:tc>
        <w:tc>
          <w:tcPr>
            <w:tcW w:w="709" w:type="dxa"/>
            <w:vAlign w:val="center"/>
          </w:tcPr>
          <w:p>
            <w:pPr>
              <w:jc w:val="center"/>
              <w:rPr>
                <w:rFonts w:hint="eastAsia" w:ascii="仿宋" w:hAnsi="仿宋" w:eastAsia="仿宋"/>
                <w:szCs w:val="21"/>
              </w:rPr>
            </w:pPr>
            <w:r>
              <w:rPr>
                <w:rFonts w:hint="eastAsia" w:ascii="仿宋" w:hAnsi="仿宋" w:eastAsia="仿宋"/>
                <w:szCs w:val="21"/>
              </w:rPr>
              <w:t>10</w:t>
            </w:r>
          </w:p>
        </w:tc>
        <w:tc>
          <w:tcPr>
            <w:tcW w:w="709" w:type="dxa"/>
            <w:vMerge w:val="continue"/>
            <w:shd w:val="clear" w:color="auto" w:fill="auto"/>
            <w:noWrap/>
            <w:vAlign w:val="center"/>
          </w:tcPr>
          <w:p>
            <w:pPr>
              <w:jc w:val="center"/>
              <w:rPr>
                <w:rFonts w:hint="eastAsia" w:ascii="仿宋" w:hAnsi="仿宋" w:eastAsia="仿宋"/>
                <w:szCs w:val="21"/>
              </w:rPr>
            </w:pPr>
          </w:p>
        </w:tc>
        <w:tc>
          <w:tcPr>
            <w:tcW w:w="677" w:type="dxa"/>
            <w:vMerge w:val="continue"/>
          </w:tcPr>
          <w:p>
            <w:pPr>
              <w:jc w:val="center"/>
              <w:rPr>
                <w:rFonts w:hint="eastAsia" w:ascii="仿宋" w:hAnsi="仿宋" w:eastAsia="仿宋"/>
                <w:szCs w:val="21"/>
              </w:rPr>
            </w:pPr>
          </w:p>
        </w:tc>
        <w:tc>
          <w:tcPr>
            <w:tcW w:w="1302" w:type="dxa"/>
            <w:vMerge w:val="continue"/>
            <w:shd w:val="clear" w:color="auto" w:fill="auto"/>
            <w:noWrap/>
            <w:vAlign w:val="center"/>
          </w:tcPr>
          <w:p>
            <w:pPr>
              <w:jc w:val="center"/>
              <w:rPr>
                <w:rFonts w:hint="eastAsia"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四、在吉林省纳税情况</w:t>
            </w:r>
          </w:p>
        </w:tc>
        <w:tc>
          <w:tcPr>
            <w:tcW w:w="850" w:type="dxa"/>
            <w:vAlign w:val="center"/>
          </w:tcPr>
          <w:p>
            <w:pPr>
              <w:jc w:val="center"/>
              <w:rPr>
                <w:rFonts w:ascii="仿宋" w:hAnsi="仿宋" w:eastAsia="仿宋"/>
                <w:szCs w:val="21"/>
              </w:rPr>
            </w:pPr>
            <w:r>
              <w:rPr>
                <w:rFonts w:ascii="仿宋" w:hAnsi="仿宋" w:eastAsia="仿宋"/>
                <w:szCs w:val="21"/>
              </w:rPr>
              <w:t>26</w:t>
            </w:r>
          </w:p>
        </w:tc>
        <w:tc>
          <w:tcPr>
            <w:tcW w:w="1448"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施工总承包一级资质及以上</w:t>
            </w:r>
          </w:p>
        </w:tc>
        <w:tc>
          <w:tcPr>
            <w:tcW w:w="3655" w:type="dxa"/>
            <w:shd w:val="clear" w:color="auto" w:fill="auto"/>
            <w:vAlign w:val="center"/>
          </w:tcPr>
          <w:p>
            <w:pPr>
              <w:jc w:val="center"/>
              <w:rPr>
                <w:rFonts w:hint="eastAsia" w:ascii="仿宋" w:hAnsi="仿宋" w:eastAsia="仿宋"/>
                <w:szCs w:val="21"/>
              </w:rPr>
            </w:pPr>
            <w:r>
              <w:rPr>
                <w:rFonts w:hint="eastAsia" w:ascii="仿宋" w:hAnsi="仿宋" w:eastAsia="仿宋"/>
                <w:szCs w:val="21"/>
              </w:rPr>
              <w:t>增值税缴税额≥7000万元，或企业所得税缴税额≥1300万</w:t>
            </w:r>
          </w:p>
        </w:tc>
        <w:tc>
          <w:tcPr>
            <w:tcW w:w="709" w:type="dxa"/>
            <w:vAlign w:val="center"/>
          </w:tcPr>
          <w:p>
            <w:pPr>
              <w:jc w:val="center"/>
              <w:rPr>
                <w:rFonts w:hint="eastAsia" w:ascii="仿宋" w:hAnsi="仿宋" w:eastAsia="仿宋"/>
                <w:szCs w:val="21"/>
              </w:rPr>
            </w:pPr>
            <w:r>
              <w:rPr>
                <w:rFonts w:hint="eastAsia" w:ascii="仿宋" w:hAnsi="仿宋" w:eastAsia="仿宋"/>
                <w:szCs w:val="21"/>
              </w:rPr>
              <w:t>20</w:t>
            </w:r>
          </w:p>
        </w:tc>
        <w:tc>
          <w:tcPr>
            <w:tcW w:w="709" w:type="dxa"/>
            <w:vMerge w:val="restart"/>
            <w:shd w:val="clear" w:color="auto" w:fill="auto"/>
            <w:noWrap/>
            <w:vAlign w:val="center"/>
          </w:tcPr>
          <w:p>
            <w:pPr>
              <w:jc w:val="center"/>
              <w:rPr>
                <w:rFonts w:hint="eastAsia" w:ascii="仿宋" w:hAnsi="仿宋" w:eastAsia="仿宋"/>
                <w:szCs w:val="21"/>
              </w:rPr>
            </w:pPr>
            <w:r>
              <w:rPr>
                <w:rFonts w:hint="eastAsia" w:ascii="仿宋" w:hAnsi="仿宋" w:eastAsia="仿宋"/>
                <w:szCs w:val="21"/>
              </w:rPr>
              <w:t>20</w:t>
            </w:r>
          </w:p>
        </w:tc>
        <w:tc>
          <w:tcPr>
            <w:tcW w:w="677" w:type="dxa"/>
            <w:vMerge w:val="restart"/>
            <w:vAlign w:val="center"/>
          </w:tcPr>
          <w:p>
            <w:pPr>
              <w:jc w:val="center"/>
              <w:rPr>
                <w:rFonts w:hint="eastAsia" w:ascii="仿宋" w:hAnsi="仿宋" w:eastAsia="仿宋"/>
                <w:szCs w:val="21"/>
              </w:rPr>
            </w:pPr>
            <w:r>
              <w:rPr>
                <w:rFonts w:hint="eastAsia" w:ascii="仿宋" w:hAnsi="仿宋" w:eastAsia="仿宋"/>
                <w:szCs w:val="21"/>
              </w:rPr>
              <w:t>静态分数</w:t>
            </w:r>
          </w:p>
        </w:tc>
        <w:tc>
          <w:tcPr>
            <w:tcW w:w="1302" w:type="dxa"/>
            <w:vMerge w:val="restart"/>
            <w:shd w:val="clear" w:color="auto" w:fill="auto"/>
            <w:vAlign w:val="center"/>
          </w:tcPr>
          <w:p>
            <w:pPr>
              <w:jc w:val="center"/>
              <w:rPr>
                <w:rFonts w:hint="eastAsia" w:ascii="仿宋" w:hAnsi="仿宋" w:eastAsia="仿宋"/>
                <w:szCs w:val="21"/>
              </w:rPr>
            </w:pPr>
            <w:r>
              <w:rPr>
                <w:rFonts w:hint="eastAsia" w:ascii="仿宋" w:hAnsi="仿宋" w:eastAsia="仿宋"/>
                <w:szCs w:val="21"/>
              </w:rPr>
              <w:t>以评价年度的吉林省税务部门出具的上一年度完税证明为准。</w:t>
            </w:r>
          </w:p>
          <w:p>
            <w:pPr>
              <w:jc w:val="center"/>
              <w:rPr>
                <w:rFonts w:hint="eastAsia" w:ascii="仿宋" w:hAnsi="仿宋" w:eastAsia="仿宋"/>
                <w:szCs w:val="21"/>
              </w:rPr>
            </w:pP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27</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5</w:t>
            </w:r>
            <w:r>
              <w:rPr>
                <w:rFonts w:hint="eastAsia" w:ascii="仿宋" w:hAnsi="仿宋" w:eastAsia="仿宋"/>
                <w:szCs w:val="21"/>
              </w:rPr>
              <w:t>000万元，或企业所得税缴税额≥</w:t>
            </w:r>
            <w:r>
              <w:rPr>
                <w:rFonts w:ascii="仿宋" w:hAnsi="仿宋" w:eastAsia="仿宋"/>
                <w:szCs w:val="21"/>
              </w:rPr>
              <w:t>9</w:t>
            </w:r>
            <w:r>
              <w:rPr>
                <w:rFonts w:hint="eastAsia" w:ascii="仿宋" w:hAnsi="仿宋" w:eastAsia="仿宋"/>
                <w:szCs w:val="21"/>
              </w:rPr>
              <w:t>00万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8</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28</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3</w:t>
            </w:r>
            <w:r>
              <w:rPr>
                <w:rFonts w:hint="eastAsia" w:ascii="仿宋" w:hAnsi="仿宋" w:eastAsia="仿宋"/>
                <w:szCs w:val="21"/>
              </w:rPr>
              <w:t>000万元，或企业所得税缴税额≥</w:t>
            </w:r>
            <w:r>
              <w:rPr>
                <w:rFonts w:ascii="仿宋" w:hAnsi="仿宋" w:eastAsia="仿宋"/>
                <w:szCs w:val="21"/>
              </w:rPr>
              <w:t>50</w:t>
            </w:r>
            <w:r>
              <w:rPr>
                <w:rFonts w:hint="eastAsia" w:ascii="仿宋" w:hAnsi="仿宋" w:eastAsia="仿宋"/>
                <w:szCs w:val="21"/>
              </w:rPr>
              <w:t>0万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9</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1</w:t>
            </w:r>
            <w:r>
              <w:rPr>
                <w:rFonts w:hint="eastAsia" w:ascii="仿宋" w:hAnsi="仿宋" w:eastAsia="仿宋"/>
                <w:szCs w:val="21"/>
              </w:rPr>
              <w:t>000万元，或企业所得税缴税额≥1</w:t>
            </w:r>
            <w:r>
              <w:rPr>
                <w:rFonts w:ascii="仿宋" w:hAnsi="仿宋" w:eastAsia="仿宋"/>
                <w:szCs w:val="21"/>
              </w:rPr>
              <w:t>0</w:t>
            </w:r>
            <w:r>
              <w:rPr>
                <w:rFonts w:hint="eastAsia" w:ascii="仿宋" w:hAnsi="仿宋" w:eastAsia="仿宋"/>
                <w:szCs w:val="21"/>
              </w:rPr>
              <w:t>0万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5</w:t>
            </w:r>
            <w:r>
              <w:rPr>
                <w:rFonts w:hint="eastAsia" w:ascii="仿宋" w:hAnsi="仿宋" w:eastAsia="仿宋"/>
                <w:szCs w:val="21"/>
              </w:rPr>
              <w:t>00万元，或企业所得税缴税额≥</w:t>
            </w:r>
            <w:r>
              <w:rPr>
                <w:rFonts w:ascii="仿宋" w:hAnsi="仿宋" w:eastAsia="仿宋"/>
                <w:szCs w:val="21"/>
              </w:rPr>
              <w:t>1</w:t>
            </w:r>
            <w:r>
              <w:rPr>
                <w:rFonts w:hint="eastAsia" w:ascii="仿宋" w:hAnsi="仿宋" w:eastAsia="仿宋"/>
                <w:szCs w:val="21"/>
              </w:rPr>
              <w:t>0万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1</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1</w:t>
            </w:r>
            <w:r>
              <w:rPr>
                <w:rFonts w:hint="eastAsia" w:ascii="仿宋" w:hAnsi="仿宋" w:eastAsia="仿宋"/>
                <w:szCs w:val="21"/>
              </w:rPr>
              <w:t>00万元，或企业所得税缴税额≥</w:t>
            </w:r>
            <w:r>
              <w:rPr>
                <w:rFonts w:ascii="仿宋" w:hAnsi="仿宋" w:eastAsia="仿宋"/>
                <w:szCs w:val="21"/>
              </w:rPr>
              <w:t>5</w:t>
            </w:r>
            <w:r>
              <w:rPr>
                <w:rFonts w:hint="eastAsia" w:ascii="仿宋" w:hAnsi="仿宋" w:eastAsia="仿宋"/>
                <w:szCs w:val="21"/>
              </w:rPr>
              <w:t>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2</w:t>
            </w:r>
          </w:p>
        </w:tc>
        <w:tc>
          <w:tcPr>
            <w:tcW w:w="1448"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施工总承包二级及以下资质；</w:t>
            </w:r>
          </w:p>
          <w:p>
            <w:pPr>
              <w:jc w:val="center"/>
              <w:rPr>
                <w:rFonts w:ascii="仿宋" w:hAnsi="仿宋" w:eastAsia="仿宋"/>
                <w:szCs w:val="21"/>
              </w:rPr>
            </w:pPr>
            <w:r>
              <w:rPr>
                <w:rFonts w:hint="eastAsia" w:ascii="仿宋" w:hAnsi="仿宋" w:eastAsia="仿宋"/>
                <w:szCs w:val="21"/>
              </w:rPr>
              <w:t>施工专业承包一、二级及以下资质</w:t>
            </w: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5</w:t>
            </w:r>
            <w:r>
              <w:rPr>
                <w:rFonts w:hint="eastAsia" w:ascii="仿宋" w:hAnsi="仿宋" w:eastAsia="仿宋"/>
                <w:szCs w:val="21"/>
              </w:rPr>
              <w:t>00万元，或企业所得税缴税额≥</w:t>
            </w:r>
            <w:r>
              <w:rPr>
                <w:rFonts w:ascii="仿宋" w:hAnsi="仿宋" w:eastAsia="仿宋"/>
                <w:szCs w:val="21"/>
              </w:rPr>
              <w:t>100</w:t>
            </w:r>
            <w:r>
              <w:rPr>
                <w:rFonts w:hint="eastAsia" w:ascii="仿宋" w:hAnsi="仿宋" w:eastAsia="仿宋"/>
                <w:szCs w:val="21"/>
              </w:rPr>
              <w:t>万</w:t>
            </w:r>
          </w:p>
        </w:tc>
        <w:tc>
          <w:tcPr>
            <w:tcW w:w="709"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3</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3</w:t>
            </w:r>
            <w:r>
              <w:rPr>
                <w:rFonts w:hint="eastAsia" w:ascii="仿宋" w:hAnsi="仿宋" w:eastAsia="仿宋"/>
                <w:szCs w:val="21"/>
              </w:rPr>
              <w:t>00万元，或企业所得税缴税额≥</w:t>
            </w:r>
            <w:r>
              <w:rPr>
                <w:rFonts w:ascii="仿宋" w:hAnsi="仿宋" w:eastAsia="仿宋"/>
                <w:szCs w:val="21"/>
              </w:rPr>
              <w:t>60</w:t>
            </w:r>
            <w:r>
              <w:rPr>
                <w:rFonts w:hint="eastAsia" w:ascii="仿宋" w:hAnsi="仿宋" w:eastAsia="仿宋"/>
                <w:szCs w:val="21"/>
              </w:rPr>
              <w:t>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8</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34</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100</w:t>
            </w:r>
            <w:r>
              <w:rPr>
                <w:rFonts w:hint="eastAsia" w:ascii="仿宋" w:hAnsi="仿宋" w:eastAsia="仿宋"/>
                <w:szCs w:val="21"/>
              </w:rPr>
              <w:t>万元，或企业所得税缴税额≥</w:t>
            </w:r>
            <w:r>
              <w:rPr>
                <w:rFonts w:ascii="仿宋" w:hAnsi="仿宋" w:eastAsia="仿宋"/>
                <w:szCs w:val="21"/>
              </w:rPr>
              <w:t>20</w:t>
            </w:r>
            <w:r>
              <w:rPr>
                <w:rFonts w:hint="eastAsia" w:ascii="仿宋" w:hAnsi="仿宋" w:eastAsia="仿宋"/>
                <w:szCs w:val="21"/>
              </w:rPr>
              <w:t>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6</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35</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5</w:t>
            </w:r>
            <w:r>
              <w:rPr>
                <w:rFonts w:hint="eastAsia" w:ascii="仿宋" w:hAnsi="仿宋" w:eastAsia="仿宋"/>
                <w:szCs w:val="21"/>
              </w:rPr>
              <w:t>0万元，或企业所得税缴税额≥</w:t>
            </w:r>
            <w:r>
              <w:rPr>
                <w:rFonts w:ascii="仿宋" w:hAnsi="仿宋" w:eastAsia="仿宋"/>
                <w:szCs w:val="21"/>
              </w:rPr>
              <w:t>1</w:t>
            </w:r>
            <w:r>
              <w:rPr>
                <w:rFonts w:hint="eastAsia" w:ascii="仿宋" w:hAnsi="仿宋" w:eastAsia="仿宋"/>
                <w:szCs w:val="21"/>
              </w:rPr>
              <w:t>0万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36</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25</w:t>
            </w:r>
            <w:r>
              <w:rPr>
                <w:rFonts w:hint="eastAsia" w:ascii="仿宋" w:hAnsi="仿宋" w:eastAsia="仿宋"/>
                <w:szCs w:val="21"/>
              </w:rPr>
              <w:t>万元，或企业所得税缴税额≥</w:t>
            </w:r>
            <w:r>
              <w:rPr>
                <w:rFonts w:ascii="仿宋" w:hAnsi="仿宋" w:eastAsia="仿宋"/>
                <w:szCs w:val="21"/>
              </w:rPr>
              <w:t>5</w:t>
            </w:r>
            <w:r>
              <w:rPr>
                <w:rFonts w:hint="eastAsia" w:ascii="仿宋" w:hAnsi="仿宋" w:eastAsia="仿宋"/>
                <w:szCs w:val="21"/>
              </w:rPr>
              <w:t>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37</w:t>
            </w:r>
          </w:p>
        </w:tc>
        <w:tc>
          <w:tcPr>
            <w:tcW w:w="1448" w:type="dxa"/>
            <w:vMerge w:val="continue"/>
            <w:shd w:val="clear" w:color="auto" w:fill="auto"/>
            <w:vAlign w:val="center"/>
          </w:tcPr>
          <w:p>
            <w:pPr>
              <w:jc w:val="center"/>
              <w:rPr>
                <w:rFonts w:ascii="仿宋" w:hAnsi="仿宋" w:eastAsia="仿宋"/>
                <w:szCs w:val="21"/>
              </w:rPr>
            </w:pPr>
          </w:p>
        </w:tc>
        <w:tc>
          <w:tcPr>
            <w:tcW w:w="3655" w:type="dxa"/>
            <w:shd w:val="clear" w:color="auto" w:fill="auto"/>
            <w:vAlign w:val="center"/>
          </w:tcPr>
          <w:p>
            <w:pPr>
              <w:jc w:val="center"/>
              <w:rPr>
                <w:rFonts w:ascii="仿宋" w:hAnsi="仿宋" w:eastAsia="仿宋"/>
                <w:szCs w:val="21"/>
              </w:rPr>
            </w:pPr>
            <w:r>
              <w:rPr>
                <w:rFonts w:hint="eastAsia" w:ascii="仿宋" w:hAnsi="仿宋" w:eastAsia="仿宋"/>
                <w:szCs w:val="21"/>
              </w:rPr>
              <w:t>增值税缴税额≥</w:t>
            </w:r>
            <w:r>
              <w:rPr>
                <w:rFonts w:ascii="仿宋" w:hAnsi="仿宋" w:eastAsia="仿宋"/>
                <w:szCs w:val="21"/>
              </w:rPr>
              <w:t>5</w:t>
            </w:r>
            <w:r>
              <w:rPr>
                <w:rFonts w:hint="eastAsia" w:ascii="仿宋" w:hAnsi="仿宋" w:eastAsia="仿宋"/>
                <w:szCs w:val="21"/>
              </w:rPr>
              <w:t>万元，或企业所得税缴税额≥</w:t>
            </w:r>
            <w:r>
              <w:rPr>
                <w:rFonts w:ascii="仿宋" w:hAnsi="仿宋" w:eastAsia="仿宋"/>
                <w:szCs w:val="21"/>
              </w:rPr>
              <w:t>1</w:t>
            </w:r>
            <w:r>
              <w:rPr>
                <w:rFonts w:hint="eastAsia" w:ascii="仿宋" w:hAnsi="仿宋" w:eastAsia="仿宋"/>
                <w:szCs w:val="21"/>
              </w:rPr>
              <w:t>万</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38</w:t>
            </w:r>
          </w:p>
        </w:tc>
        <w:tc>
          <w:tcPr>
            <w:tcW w:w="5103" w:type="dxa"/>
            <w:gridSpan w:val="2"/>
            <w:shd w:val="clear" w:color="auto" w:fill="auto"/>
            <w:vAlign w:val="center"/>
          </w:tcPr>
          <w:p>
            <w:pPr>
              <w:jc w:val="center"/>
              <w:rPr>
                <w:rFonts w:ascii="仿宋" w:hAnsi="仿宋" w:eastAsia="仿宋" w:cs="Calibri"/>
                <w:kern w:val="0"/>
                <w:szCs w:val="21"/>
              </w:rPr>
            </w:pPr>
            <w:r>
              <w:rPr>
                <w:rFonts w:hint="eastAsia" w:ascii="仿宋" w:hAnsi="仿宋" w:eastAsia="仿宋"/>
                <w:szCs w:val="21"/>
              </w:rPr>
              <w:t>企业有缴税但额度小于以上标准的</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shd w:val="clear" w:color="auto" w:fill="auto"/>
            <w:vAlign w:val="center"/>
          </w:tcPr>
          <w:p>
            <w:pPr>
              <w:jc w:val="center"/>
              <w:rPr>
                <w:rFonts w:ascii="仿宋" w:hAnsi="仿宋" w:eastAsia="仿宋"/>
                <w:b/>
                <w:bCs/>
                <w:szCs w:val="21"/>
              </w:rPr>
            </w:pPr>
            <w:r>
              <w:rPr>
                <w:rFonts w:hint="eastAsia" w:ascii="仿宋" w:hAnsi="仿宋" w:eastAsia="仿宋"/>
                <w:b/>
                <w:bCs/>
                <w:szCs w:val="21"/>
              </w:rPr>
              <w:t>五、省内企业在外省完成产值情况</w:t>
            </w:r>
          </w:p>
        </w:tc>
        <w:tc>
          <w:tcPr>
            <w:tcW w:w="850" w:type="dxa"/>
            <w:vAlign w:val="center"/>
          </w:tcPr>
          <w:p>
            <w:pPr>
              <w:jc w:val="center"/>
              <w:rPr>
                <w:rFonts w:ascii="仿宋" w:hAnsi="仿宋" w:eastAsia="仿宋"/>
                <w:szCs w:val="21"/>
              </w:rPr>
            </w:pPr>
            <w:r>
              <w:rPr>
                <w:rFonts w:ascii="仿宋" w:hAnsi="仿宋" w:eastAsia="仿宋"/>
                <w:szCs w:val="21"/>
              </w:rPr>
              <w:t>39</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评价年度本省企业在省外完成的产值，每完成5</w:t>
            </w:r>
            <w:r>
              <w:rPr>
                <w:rFonts w:ascii="仿宋" w:hAnsi="仿宋" w:eastAsia="仿宋"/>
                <w:szCs w:val="21"/>
              </w:rPr>
              <w:t>000</w:t>
            </w:r>
            <w:r>
              <w:rPr>
                <w:rFonts w:hint="eastAsia" w:ascii="仿宋" w:hAnsi="仿宋" w:eastAsia="仿宋"/>
                <w:szCs w:val="21"/>
              </w:rPr>
              <w:t>万元</w:t>
            </w:r>
          </w:p>
        </w:tc>
        <w:tc>
          <w:tcPr>
            <w:tcW w:w="709" w:type="dxa"/>
            <w:vAlign w:val="center"/>
          </w:tcPr>
          <w:p>
            <w:pPr>
              <w:jc w:val="center"/>
              <w:rPr>
                <w:rFonts w:ascii="仿宋" w:hAnsi="仿宋" w:eastAsia="仿宋"/>
                <w:szCs w:val="21"/>
              </w:rPr>
            </w:pPr>
            <w:r>
              <w:rPr>
                <w:rFonts w:ascii="仿宋" w:hAnsi="仿宋" w:eastAsia="仿宋"/>
                <w:szCs w:val="21"/>
              </w:rPr>
              <w:t>0.5</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10</w:t>
            </w:r>
          </w:p>
        </w:tc>
        <w:tc>
          <w:tcPr>
            <w:tcW w:w="677" w:type="dxa"/>
            <w:vAlign w:val="center"/>
          </w:tcPr>
          <w:p>
            <w:pPr>
              <w:jc w:val="center"/>
              <w:rPr>
                <w:rFonts w:ascii="仿宋" w:hAnsi="仿宋" w:eastAsia="仿宋"/>
                <w:szCs w:val="21"/>
              </w:rPr>
            </w:pPr>
            <w:r>
              <w:rPr>
                <w:rFonts w:hint="eastAsia" w:ascii="仿宋" w:hAnsi="仿宋" w:eastAsia="仿宋"/>
                <w:szCs w:val="21"/>
              </w:rPr>
              <w:t>静态分数</w:t>
            </w:r>
          </w:p>
        </w:tc>
        <w:tc>
          <w:tcPr>
            <w:tcW w:w="1302" w:type="dxa"/>
            <w:shd w:val="clear" w:color="auto" w:fill="auto"/>
            <w:vAlign w:val="center"/>
          </w:tcPr>
          <w:p>
            <w:pPr>
              <w:jc w:val="center"/>
              <w:rPr>
                <w:rFonts w:ascii="仿宋" w:hAnsi="仿宋" w:eastAsia="仿宋"/>
                <w:szCs w:val="21"/>
              </w:rPr>
            </w:pPr>
            <w:r>
              <w:rPr>
                <w:rFonts w:hint="eastAsia" w:ascii="仿宋" w:hAnsi="仿宋" w:eastAsia="仿宋"/>
                <w:szCs w:val="21"/>
              </w:rPr>
              <w:t>以评价年度上报至吉林省统计局的产值统计报表为准</w:t>
            </w:r>
          </w:p>
        </w:tc>
        <w:tc>
          <w:tcPr>
            <w:tcW w:w="2835" w:type="dxa"/>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restart"/>
            <w:vAlign w:val="center"/>
          </w:tcPr>
          <w:p>
            <w:pPr>
              <w:jc w:val="center"/>
              <w:rPr>
                <w:rFonts w:ascii="仿宋" w:hAnsi="仿宋" w:eastAsia="仿宋"/>
                <w:b/>
                <w:bCs/>
                <w:szCs w:val="21"/>
              </w:rPr>
            </w:pPr>
            <w:r>
              <w:rPr>
                <w:rFonts w:hint="eastAsia" w:ascii="仿宋" w:hAnsi="仿宋" w:eastAsia="仿宋"/>
                <w:b/>
                <w:bCs/>
                <w:szCs w:val="21"/>
              </w:rPr>
              <w:t>企业优良信息</w:t>
            </w: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六、科技创新（在吉项目）</w:t>
            </w:r>
          </w:p>
        </w:tc>
        <w:tc>
          <w:tcPr>
            <w:tcW w:w="850" w:type="dxa"/>
            <w:vAlign w:val="center"/>
          </w:tcPr>
          <w:p>
            <w:pPr>
              <w:jc w:val="center"/>
              <w:rPr>
                <w:rFonts w:ascii="仿宋" w:hAnsi="仿宋" w:eastAsia="仿宋"/>
                <w:szCs w:val="21"/>
              </w:rPr>
            </w:pPr>
            <w:r>
              <w:rPr>
                <w:rFonts w:ascii="仿宋" w:hAnsi="仿宋" w:eastAsia="仿宋"/>
                <w:szCs w:val="21"/>
              </w:rPr>
              <w:t>40</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国家高新技术科技型企业</w:t>
            </w:r>
          </w:p>
        </w:tc>
        <w:tc>
          <w:tcPr>
            <w:tcW w:w="709" w:type="dxa"/>
            <w:vAlign w:val="center"/>
          </w:tcPr>
          <w:p>
            <w:pPr>
              <w:jc w:val="center"/>
              <w:rPr>
                <w:rFonts w:ascii="仿宋" w:hAnsi="仿宋" w:eastAsia="仿宋"/>
                <w:szCs w:val="21"/>
              </w:rPr>
            </w:pPr>
            <w:r>
              <w:rPr>
                <w:rFonts w:ascii="仿宋" w:hAnsi="仿宋" w:eastAsia="仿宋"/>
                <w:szCs w:val="21"/>
              </w:rPr>
              <w:t>5</w:t>
            </w:r>
          </w:p>
        </w:tc>
        <w:tc>
          <w:tcPr>
            <w:tcW w:w="709" w:type="dxa"/>
            <w:vMerge w:val="restart"/>
            <w:shd w:val="clear" w:color="auto" w:fill="auto"/>
            <w:vAlign w:val="center"/>
          </w:tcPr>
          <w:p>
            <w:pPr>
              <w:jc w:val="center"/>
              <w:rPr>
                <w:rFonts w:ascii="仿宋" w:hAnsi="仿宋" w:eastAsia="仿宋"/>
                <w:szCs w:val="21"/>
              </w:rPr>
            </w:pPr>
            <w:r>
              <w:rPr>
                <w:rFonts w:ascii="仿宋" w:hAnsi="仿宋" w:eastAsia="仿宋"/>
                <w:szCs w:val="21"/>
              </w:rPr>
              <w:t>5</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动态分数</w:t>
            </w:r>
          </w:p>
        </w:tc>
        <w:tc>
          <w:tcPr>
            <w:tcW w:w="1302"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以颁奖机构发布的正式文件为准， 同一奖项的不同级别以最高级别计分，不重复计分</w:t>
            </w: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1</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国家级专精特新中小企业，有效期3年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42</w:t>
            </w:r>
          </w:p>
        </w:tc>
        <w:tc>
          <w:tcPr>
            <w:tcW w:w="5103" w:type="dxa"/>
            <w:gridSpan w:val="2"/>
            <w:shd w:val="clear" w:color="auto" w:fill="auto"/>
            <w:vAlign w:val="center"/>
          </w:tcPr>
          <w:p>
            <w:pPr>
              <w:jc w:val="center"/>
              <w:rPr>
                <w:rFonts w:ascii="仿宋" w:hAnsi="仿宋" w:eastAsia="仿宋"/>
                <w:szCs w:val="21"/>
              </w:rPr>
            </w:pPr>
            <w:r>
              <w:rPr>
                <w:rFonts w:ascii="仿宋" w:hAnsi="仿宋" w:eastAsia="仿宋"/>
                <w:szCs w:val="21"/>
              </w:rPr>
              <w:t>省级专精特新中小企业</w:t>
            </w:r>
            <w:r>
              <w:rPr>
                <w:rFonts w:hint="eastAsia" w:ascii="仿宋" w:hAnsi="仿宋" w:eastAsia="仿宋"/>
                <w:szCs w:val="21"/>
              </w:rPr>
              <w:t>，有效期3年</w:t>
            </w:r>
          </w:p>
        </w:tc>
        <w:tc>
          <w:tcPr>
            <w:tcW w:w="709" w:type="dxa"/>
            <w:vAlign w:val="center"/>
          </w:tcPr>
          <w:p>
            <w:pPr>
              <w:jc w:val="center"/>
              <w:rPr>
                <w:rFonts w:ascii="仿宋" w:hAnsi="仿宋" w:eastAsia="仿宋"/>
                <w:szCs w:val="21"/>
              </w:rPr>
            </w:pPr>
            <w:r>
              <w:rPr>
                <w:rFonts w:ascii="仿宋" w:hAnsi="仿宋" w:eastAsia="仿宋"/>
                <w:szCs w:val="21"/>
              </w:rPr>
              <w:t>4</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43</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省级高新技术科技型企业，有效期</w:t>
            </w:r>
            <w:r>
              <w:rPr>
                <w:rFonts w:ascii="仿宋" w:hAnsi="仿宋" w:eastAsia="仿宋"/>
                <w:szCs w:val="21"/>
              </w:rPr>
              <w:t>3</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ascii="仿宋" w:hAnsi="仿宋" w:eastAsia="仿宋"/>
                <w:szCs w:val="21"/>
              </w:rPr>
              <w:t>4</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44</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cs="仿宋"/>
              </w:rPr>
              <w:t>省级企业技术中心</w:t>
            </w:r>
          </w:p>
        </w:tc>
        <w:tc>
          <w:tcPr>
            <w:tcW w:w="709" w:type="dxa"/>
            <w:vAlign w:val="center"/>
          </w:tcPr>
          <w:p>
            <w:pPr>
              <w:jc w:val="center"/>
              <w:rPr>
                <w:rFonts w:ascii="仿宋" w:hAnsi="仿宋" w:eastAsia="仿宋"/>
                <w:szCs w:val="21"/>
              </w:rPr>
            </w:pPr>
            <w:r>
              <w:rPr>
                <w:rFonts w:ascii="仿宋" w:hAnsi="仿宋" w:eastAsia="仿宋"/>
                <w:szCs w:val="21"/>
              </w:rPr>
              <w:t>4</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45</w:t>
            </w:r>
          </w:p>
        </w:tc>
        <w:tc>
          <w:tcPr>
            <w:tcW w:w="5103" w:type="dxa"/>
            <w:gridSpan w:val="2"/>
            <w:shd w:val="clear" w:color="auto" w:fill="auto"/>
            <w:vAlign w:val="center"/>
          </w:tcPr>
          <w:p>
            <w:pPr>
              <w:jc w:val="center"/>
              <w:rPr>
                <w:rFonts w:ascii="仿宋" w:hAnsi="仿宋" w:eastAsia="仿宋" w:cs="仿宋"/>
              </w:rPr>
            </w:pPr>
            <w:r>
              <w:rPr>
                <w:rFonts w:hint="eastAsia" w:ascii="仿宋" w:hAnsi="仿宋" w:eastAsia="仿宋" w:cs="仿宋"/>
              </w:rPr>
              <w:t>市级企业技术中心</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46</w:t>
            </w:r>
          </w:p>
        </w:tc>
        <w:tc>
          <w:tcPr>
            <w:tcW w:w="5103" w:type="dxa"/>
            <w:gridSpan w:val="2"/>
            <w:shd w:val="clear" w:color="auto" w:fill="auto"/>
            <w:vAlign w:val="center"/>
          </w:tcPr>
          <w:p>
            <w:pPr>
              <w:jc w:val="center"/>
              <w:rPr>
                <w:rFonts w:ascii="仿宋" w:hAnsi="仿宋" w:eastAsia="仿宋"/>
                <w:szCs w:val="21"/>
              </w:rPr>
            </w:pPr>
            <w:bookmarkStart w:id="5" w:name="_Hlk107750848"/>
            <w:r>
              <w:rPr>
                <w:rFonts w:hint="eastAsia" w:ascii="仿宋" w:hAnsi="仿宋" w:eastAsia="仿宋"/>
                <w:szCs w:val="21"/>
              </w:rPr>
              <w:t>获得国家级科技进步奖</w:t>
            </w:r>
            <w:bookmarkEnd w:id="5"/>
            <w:r>
              <w:rPr>
                <w:rFonts w:hint="eastAsia" w:ascii="仿宋" w:hAnsi="仿宋" w:eastAsia="仿宋"/>
                <w:szCs w:val="21"/>
              </w:rPr>
              <w:t>一等奖的，每项得5分，有效期3年</w:t>
            </w:r>
          </w:p>
        </w:tc>
        <w:tc>
          <w:tcPr>
            <w:tcW w:w="709" w:type="dxa"/>
            <w:vAlign w:val="center"/>
          </w:tcPr>
          <w:p>
            <w:pPr>
              <w:jc w:val="center"/>
              <w:rPr>
                <w:rFonts w:ascii="仿宋" w:hAnsi="仿宋" w:eastAsia="仿宋"/>
                <w:szCs w:val="21"/>
              </w:rPr>
            </w:pPr>
            <w:r>
              <w:rPr>
                <w:rFonts w:ascii="仿宋" w:hAnsi="仿宋" w:eastAsia="仿宋"/>
                <w:szCs w:val="21"/>
              </w:rPr>
              <w:t>5</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47</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获得国家级科技进步奖二等奖的，每项得</w:t>
            </w:r>
            <w:r>
              <w:rPr>
                <w:rFonts w:ascii="仿宋" w:hAnsi="仿宋" w:eastAsia="仿宋"/>
                <w:szCs w:val="21"/>
              </w:rPr>
              <w:t>4</w:t>
            </w:r>
            <w:r>
              <w:rPr>
                <w:rFonts w:hint="eastAsia" w:ascii="仿宋" w:hAnsi="仿宋" w:eastAsia="仿宋"/>
                <w:szCs w:val="21"/>
              </w:rPr>
              <w:t>分，有效期3年</w:t>
            </w:r>
          </w:p>
        </w:tc>
        <w:tc>
          <w:tcPr>
            <w:tcW w:w="709" w:type="dxa"/>
            <w:vAlign w:val="center"/>
          </w:tcPr>
          <w:p>
            <w:pPr>
              <w:jc w:val="center"/>
              <w:rPr>
                <w:rFonts w:ascii="仿宋" w:hAnsi="仿宋" w:eastAsia="仿宋"/>
                <w:szCs w:val="21"/>
              </w:rPr>
            </w:pPr>
            <w:r>
              <w:rPr>
                <w:rFonts w:ascii="仿宋" w:hAnsi="仿宋" w:eastAsia="仿宋"/>
                <w:szCs w:val="21"/>
              </w:rPr>
              <w:t>4</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48</w:t>
            </w:r>
          </w:p>
        </w:tc>
        <w:tc>
          <w:tcPr>
            <w:tcW w:w="5103" w:type="dxa"/>
            <w:gridSpan w:val="2"/>
            <w:shd w:val="clear" w:color="auto" w:fill="auto"/>
            <w:vAlign w:val="center"/>
          </w:tcPr>
          <w:p>
            <w:pPr>
              <w:jc w:val="center"/>
              <w:rPr>
                <w:rFonts w:ascii="仿宋" w:hAnsi="仿宋" w:eastAsia="仿宋"/>
                <w:szCs w:val="21"/>
              </w:rPr>
            </w:pPr>
            <w:bookmarkStart w:id="6" w:name="_Hlk107750858"/>
            <w:r>
              <w:rPr>
                <w:rFonts w:hint="eastAsia" w:ascii="仿宋" w:hAnsi="仿宋" w:eastAsia="仿宋"/>
                <w:szCs w:val="21"/>
              </w:rPr>
              <w:t>获的省级科技进步奖的</w:t>
            </w:r>
            <w:bookmarkEnd w:id="6"/>
            <w:r>
              <w:rPr>
                <w:rFonts w:hint="eastAsia" w:ascii="仿宋" w:hAnsi="仿宋" w:eastAsia="仿宋"/>
                <w:szCs w:val="21"/>
              </w:rPr>
              <w:t>，每项得</w:t>
            </w:r>
            <w:r>
              <w:rPr>
                <w:rFonts w:ascii="仿宋" w:hAnsi="仿宋" w:eastAsia="仿宋"/>
                <w:szCs w:val="21"/>
              </w:rPr>
              <w:t>3</w:t>
            </w:r>
            <w:r>
              <w:rPr>
                <w:rFonts w:hint="eastAsia" w:ascii="仿宋" w:hAnsi="仿宋" w:eastAsia="仿宋"/>
                <w:szCs w:val="21"/>
              </w:rPr>
              <w:t>分，有效期</w:t>
            </w:r>
            <w:r>
              <w:rPr>
                <w:rFonts w:ascii="仿宋" w:hAnsi="仿宋" w:eastAsia="仿宋"/>
                <w:szCs w:val="21"/>
              </w:rPr>
              <w:t>2</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ascii="仿宋" w:hAnsi="仿宋" w:eastAsia="仿宋"/>
                <w:szCs w:val="21"/>
              </w:rPr>
              <w:t>3</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49</w:t>
            </w:r>
          </w:p>
        </w:tc>
        <w:tc>
          <w:tcPr>
            <w:tcW w:w="5103" w:type="dxa"/>
            <w:gridSpan w:val="2"/>
            <w:shd w:val="clear" w:color="auto" w:fill="auto"/>
            <w:vAlign w:val="center"/>
          </w:tcPr>
          <w:p>
            <w:pPr>
              <w:jc w:val="center"/>
              <w:rPr>
                <w:rFonts w:ascii="仿宋" w:hAnsi="仿宋" w:eastAsia="仿宋"/>
                <w:szCs w:val="21"/>
              </w:rPr>
            </w:pPr>
            <w:bookmarkStart w:id="7" w:name="_Hlk107750869"/>
            <w:r>
              <w:rPr>
                <w:rFonts w:hint="eastAsia" w:ascii="仿宋" w:hAnsi="仿宋" w:eastAsia="仿宋"/>
                <w:szCs w:val="21"/>
              </w:rPr>
              <w:t>获得国家级工法的</w:t>
            </w:r>
            <w:bookmarkEnd w:id="7"/>
            <w:r>
              <w:rPr>
                <w:rFonts w:hint="eastAsia" w:ascii="仿宋" w:hAnsi="仿宋" w:eastAsia="仿宋"/>
                <w:szCs w:val="21"/>
              </w:rPr>
              <w:t>，每项得</w:t>
            </w:r>
            <w:r>
              <w:rPr>
                <w:rFonts w:ascii="仿宋" w:hAnsi="仿宋" w:eastAsia="仿宋"/>
                <w:szCs w:val="21"/>
              </w:rPr>
              <w:t>3</w:t>
            </w:r>
            <w:r>
              <w:rPr>
                <w:rFonts w:hint="eastAsia" w:ascii="仿宋" w:hAnsi="仿宋" w:eastAsia="仿宋"/>
                <w:szCs w:val="21"/>
              </w:rPr>
              <w:t>分，有效期</w:t>
            </w:r>
            <w:r>
              <w:rPr>
                <w:rFonts w:ascii="仿宋" w:hAnsi="仿宋" w:eastAsia="仿宋"/>
                <w:szCs w:val="21"/>
              </w:rPr>
              <w:t>2</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ascii="仿宋" w:hAnsi="仿宋" w:eastAsia="仿宋"/>
                <w:szCs w:val="21"/>
              </w:rPr>
              <w:t>3</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50</w:t>
            </w:r>
          </w:p>
        </w:tc>
        <w:tc>
          <w:tcPr>
            <w:tcW w:w="5103" w:type="dxa"/>
            <w:gridSpan w:val="2"/>
            <w:shd w:val="clear" w:color="auto" w:fill="auto"/>
            <w:vAlign w:val="center"/>
          </w:tcPr>
          <w:p>
            <w:pPr>
              <w:jc w:val="center"/>
              <w:rPr>
                <w:rFonts w:ascii="仿宋" w:hAnsi="仿宋" w:eastAsia="仿宋"/>
                <w:szCs w:val="21"/>
              </w:rPr>
            </w:pPr>
            <w:bookmarkStart w:id="8" w:name="_Hlk107750897"/>
            <w:r>
              <w:rPr>
                <w:rFonts w:hint="eastAsia" w:ascii="仿宋" w:hAnsi="仿宋" w:eastAsia="仿宋"/>
                <w:szCs w:val="21"/>
              </w:rPr>
              <w:t>获得省级工法的</w:t>
            </w:r>
            <w:bookmarkEnd w:id="8"/>
            <w:r>
              <w:rPr>
                <w:rFonts w:hint="eastAsia" w:ascii="仿宋" w:hAnsi="仿宋" w:eastAsia="仿宋"/>
                <w:szCs w:val="21"/>
              </w:rPr>
              <w:t>，每项得</w:t>
            </w:r>
            <w:r>
              <w:rPr>
                <w:rFonts w:ascii="仿宋" w:hAnsi="仿宋" w:eastAsia="仿宋"/>
                <w:szCs w:val="21"/>
              </w:rPr>
              <w:t>2</w:t>
            </w:r>
            <w:r>
              <w:rPr>
                <w:rFonts w:hint="eastAsia" w:ascii="仿宋" w:hAnsi="仿宋" w:eastAsia="仿宋"/>
                <w:szCs w:val="21"/>
              </w:rPr>
              <w:t>分，有效期</w:t>
            </w:r>
            <w:r>
              <w:rPr>
                <w:rFonts w:ascii="仿宋" w:hAnsi="仿宋" w:eastAsia="仿宋"/>
                <w:szCs w:val="21"/>
              </w:rPr>
              <w:t>1</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ascii="仿宋" w:hAnsi="仿宋" w:eastAsia="仿宋"/>
                <w:szCs w:val="21"/>
              </w:rPr>
              <w:t>2</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51</w:t>
            </w:r>
          </w:p>
        </w:tc>
        <w:tc>
          <w:tcPr>
            <w:tcW w:w="5103" w:type="dxa"/>
            <w:gridSpan w:val="2"/>
            <w:shd w:val="clear" w:color="auto" w:fill="auto"/>
            <w:vAlign w:val="center"/>
          </w:tcPr>
          <w:p>
            <w:pPr>
              <w:jc w:val="center"/>
              <w:rPr>
                <w:rFonts w:ascii="仿宋" w:hAnsi="仿宋" w:eastAsia="仿宋" w:cs="仿宋_GB2312"/>
                <w:kern w:val="0"/>
                <w:szCs w:val="21"/>
              </w:rPr>
            </w:pPr>
            <w:bookmarkStart w:id="9" w:name="_Hlk107750910"/>
            <w:r>
              <w:rPr>
                <w:rFonts w:hint="eastAsia" w:ascii="仿宋" w:hAnsi="仿宋" w:eastAsia="仿宋" w:cs="仿宋_GB2312"/>
                <w:kern w:val="0"/>
                <w:szCs w:val="21"/>
              </w:rPr>
              <w:t>获得国家建设工程相关发明专利</w:t>
            </w:r>
            <w:bookmarkEnd w:id="9"/>
            <w:r>
              <w:rPr>
                <w:rFonts w:hint="eastAsia" w:ascii="仿宋" w:hAnsi="仿宋" w:eastAsia="仿宋" w:cs="仿宋_GB2312"/>
                <w:kern w:val="0"/>
                <w:szCs w:val="21"/>
              </w:rPr>
              <w:t>的，</w:t>
            </w:r>
            <w:r>
              <w:rPr>
                <w:rFonts w:hint="eastAsia" w:ascii="仿宋" w:hAnsi="仿宋" w:eastAsia="仿宋"/>
                <w:szCs w:val="21"/>
              </w:rPr>
              <w:t>每项得</w:t>
            </w:r>
            <w:r>
              <w:rPr>
                <w:rFonts w:ascii="仿宋" w:hAnsi="仿宋" w:eastAsia="仿宋"/>
                <w:szCs w:val="21"/>
              </w:rPr>
              <w:t>3</w:t>
            </w:r>
            <w:r>
              <w:rPr>
                <w:rFonts w:hint="eastAsia" w:ascii="仿宋" w:hAnsi="仿宋" w:eastAsia="仿宋"/>
                <w:szCs w:val="21"/>
              </w:rPr>
              <w:t>分，有效期</w:t>
            </w:r>
            <w:r>
              <w:rPr>
                <w:rFonts w:ascii="仿宋" w:hAnsi="仿宋" w:eastAsia="仿宋"/>
                <w:szCs w:val="21"/>
              </w:rPr>
              <w:t>1</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ascii="仿宋" w:hAnsi="仿宋" w:eastAsia="仿宋"/>
                <w:szCs w:val="21"/>
              </w:rPr>
              <w:t>3</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52</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获得国家建设工程相关实用新型专利的，</w:t>
            </w:r>
            <w:r>
              <w:rPr>
                <w:rFonts w:hint="eastAsia" w:ascii="仿宋" w:hAnsi="仿宋" w:eastAsia="仿宋"/>
                <w:szCs w:val="21"/>
              </w:rPr>
              <w:t>每项得</w:t>
            </w:r>
            <w:r>
              <w:rPr>
                <w:rFonts w:ascii="仿宋" w:hAnsi="仿宋" w:eastAsia="仿宋"/>
                <w:szCs w:val="21"/>
              </w:rPr>
              <w:t>1</w:t>
            </w:r>
            <w:r>
              <w:rPr>
                <w:rFonts w:hint="eastAsia" w:ascii="仿宋" w:hAnsi="仿宋" w:eastAsia="仿宋"/>
                <w:szCs w:val="21"/>
              </w:rPr>
              <w:t>分，有效期</w:t>
            </w:r>
            <w:r>
              <w:rPr>
                <w:rFonts w:ascii="仿宋" w:hAnsi="仿宋" w:eastAsia="仿宋"/>
                <w:szCs w:val="21"/>
              </w:rPr>
              <w:t>1</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53</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获得吉林省</w:t>
            </w:r>
            <w:r>
              <w:rPr>
                <w:rFonts w:ascii="仿宋" w:hAnsi="仿宋" w:eastAsia="仿宋" w:cs="仿宋_GB2312"/>
                <w:kern w:val="0"/>
                <w:szCs w:val="21"/>
              </w:rPr>
              <w:t>QC活动质量管理小组活动成果奖的，</w:t>
            </w:r>
            <w:r>
              <w:rPr>
                <w:rFonts w:hint="eastAsia" w:ascii="仿宋" w:hAnsi="仿宋" w:eastAsia="仿宋"/>
                <w:szCs w:val="21"/>
              </w:rPr>
              <w:t>每项得</w:t>
            </w:r>
            <w:r>
              <w:rPr>
                <w:rFonts w:ascii="仿宋" w:hAnsi="仿宋" w:eastAsia="仿宋"/>
                <w:szCs w:val="21"/>
              </w:rPr>
              <w:t>0.5</w:t>
            </w:r>
            <w:r>
              <w:rPr>
                <w:rFonts w:hint="eastAsia" w:ascii="仿宋" w:hAnsi="仿宋" w:eastAsia="仿宋"/>
                <w:szCs w:val="21"/>
              </w:rPr>
              <w:t>分，有效期</w:t>
            </w:r>
            <w:r>
              <w:rPr>
                <w:rFonts w:ascii="仿宋" w:hAnsi="仿宋" w:eastAsia="仿宋"/>
                <w:szCs w:val="21"/>
              </w:rPr>
              <w:t>1</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0.5</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54</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在吉林省承揽</w:t>
            </w:r>
            <w:r>
              <w:rPr>
                <w:rFonts w:ascii="仿宋" w:hAnsi="仿宋" w:eastAsia="仿宋" w:cs="仿宋_GB2312"/>
                <w:kern w:val="0"/>
                <w:szCs w:val="21"/>
              </w:rPr>
              <w:t>的工程项目，推广使用BIM技术，取得明显成效</w:t>
            </w:r>
            <w:r>
              <w:rPr>
                <w:rFonts w:hint="eastAsia" w:ascii="仿宋" w:hAnsi="仿宋" w:eastAsia="仿宋" w:cs="仿宋_GB2312"/>
                <w:kern w:val="0"/>
                <w:szCs w:val="21"/>
              </w:rPr>
              <w:t>，获得吉林省BIM大赛一等奖的，</w:t>
            </w:r>
            <w:r>
              <w:rPr>
                <w:rFonts w:hint="eastAsia" w:ascii="仿宋" w:hAnsi="仿宋" w:eastAsia="仿宋"/>
                <w:szCs w:val="21"/>
              </w:rPr>
              <w:t>每项得</w:t>
            </w:r>
            <w:r>
              <w:rPr>
                <w:rFonts w:ascii="仿宋" w:hAnsi="仿宋" w:eastAsia="仿宋"/>
                <w:szCs w:val="21"/>
              </w:rPr>
              <w:t>1</w:t>
            </w:r>
            <w:r>
              <w:rPr>
                <w:rFonts w:hint="eastAsia" w:ascii="仿宋" w:hAnsi="仿宋" w:eastAsia="仿宋"/>
                <w:szCs w:val="21"/>
              </w:rPr>
              <w:t>分，有效期</w:t>
            </w:r>
            <w:r>
              <w:rPr>
                <w:rFonts w:ascii="仿宋" w:hAnsi="仿宋" w:eastAsia="仿宋"/>
                <w:szCs w:val="21"/>
              </w:rPr>
              <w:t>1</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55</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在吉林省承揽</w:t>
            </w:r>
            <w:r>
              <w:rPr>
                <w:rFonts w:ascii="仿宋" w:hAnsi="仿宋" w:eastAsia="仿宋" w:cs="仿宋_GB2312"/>
                <w:kern w:val="0"/>
                <w:szCs w:val="21"/>
              </w:rPr>
              <w:t>的工程项目，推广使用BIM技术，取得明显成效</w:t>
            </w:r>
            <w:r>
              <w:rPr>
                <w:rFonts w:hint="eastAsia" w:ascii="仿宋" w:hAnsi="仿宋" w:eastAsia="仿宋" w:cs="仿宋_GB2312"/>
                <w:kern w:val="0"/>
                <w:szCs w:val="21"/>
              </w:rPr>
              <w:t>，获得吉林省BIM大赛二等奖的，</w:t>
            </w:r>
            <w:r>
              <w:rPr>
                <w:rFonts w:hint="eastAsia" w:ascii="仿宋" w:hAnsi="仿宋" w:eastAsia="仿宋"/>
                <w:szCs w:val="21"/>
              </w:rPr>
              <w:t>每项得</w:t>
            </w:r>
            <w:r>
              <w:rPr>
                <w:rFonts w:ascii="仿宋" w:hAnsi="仿宋" w:eastAsia="仿宋"/>
                <w:szCs w:val="21"/>
              </w:rPr>
              <w:t>0.8</w:t>
            </w:r>
            <w:r>
              <w:rPr>
                <w:rFonts w:hint="eastAsia" w:ascii="仿宋" w:hAnsi="仿宋" w:eastAsia="仿宋"/>
                <w:szCs w:val="21"/>
              </w:rPr>
              <w:t>分，有效期</w:t>
            </w:r>
            <w:r>
              <w:rPr>
                <w:rFonts w:ascii="仿宋" w:hAnsi="仿宋" w:eastAsia="仿宋"/>
                <w:szCs w:val="21"/>
              </w:rPr>
              <w:t>1</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0.8</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56</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在吉林省承揽</w:t>
            </w:r>
            <w:r>
              <w:rPr>
                <w:rFonts w:ascii="仿宋" w:hAnsi="仿宋" w:eastAsia="仿宋" w:cs="仿宋_GB2312"/>
                <w:kern w:val="0"/>
                <w:szCs w:val="21"/>
              </w:rPr>
              <w:t>的工程项目，推广使用BIM技术，取得明显成效</w:t>
            </w:r>
            <w:r>
              <w:rPr>
                <w:rFonts w:hint="eastAsia" w:ascii="仿宋" w:hAnsi="仿宋" w:eastAsia="仿宋" w:cs="仿宋_GB2312"/>
                <w:kern w:val="0"/>
                <w:szCs w:val="21"/>
              </w:rPr>
              <w:t>，获得吉林省BIM大赛三等奖的，</w:t>
            </w:r>
            <w:r>
              <w:rPr>
                <w:rFonts w:hint="eastAsia" w:ascii="仿宋" w:hAnsi="仿宋" w:eastAsia="仿宋"/>
                <w:szCs w:val="21"/>
              </w:rPr>
              <w:t>每项得</w:t>
            </w:r>
            <w:r>
              <w:rPr>
                <w:rFonts w:ascii="仿宋" w:hAnsi="仿宋" w:eastAsia="仿宋"/>
                <w:szCs w:val="21"/>
              </w:rPr>
              <w:t>0.6</w:t>
            </w:r>
            <w:r>
              <w:rPr>
                <w:rFonts w:hint="eastAsia" w:ascii="仿宋" w:hAnsi="仿宋" w:eastAsia="仿宋"/>
                <w:szCs w:val="21"/>
              </w:rPr>
              <w:t>分，有效期</w:t>
            </w:r>
            <w:r>
              <w:rPr>
                <w:rFonts w:ascii="仿宋" w:hAnsi="仿宋" w:eastAsia="仿宋"/>
                <w:szCs w:val="21"/>
              </w:rPr>
              <w:t>1</w:t>
            </w:r>
            <w:r>
              <w:rPr>
                <w:rFonts w:hint="eastAsia"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0.6</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restart"/>
            <w:shd w:val="clear" w:color="auto" w:fill="auto"/>
            <w:noWrap/>
            <w:vAlign w:val="center"/>
          </w:tcPr>
          <w:p>
            <w:pPr>
              <w:jc w:val="center"/>
              <w:rPr>
                <w:rFonts w:ascii="仿宋" w:hAnsi="仿宋" w:eastAsia="仿宋"/>
                <w:b/>
                <w:bCs/>
                <w:szCs w:val="21"/>
              </w:rPr>
            </w:pPr>
            <w:r>
              <w:rPr>
                <w:rFonts w:hint="eastAsia" w:ascii="仿宋" w:hAnsi="仿宋" w:eastAsia="仿宋"/>
                <w:b/>
                <w:bCs/>
                <w:szCs w:val="21"/>
              </w:rPr>
              <w:t>七、企业奖项、工程奖项和项目经理获奖情况（在吉项目）</w:t>
            </w:r>
          </w:p>
        </w:tc>
        <w:tc>
          <w:tcPr>
            <w:tcW w:w="850" w:type="dxa"/>
            <w:vAlign w:val="center"/>
          </w:tcPr>
          <w:p>
            <w:pPr>
              <w:jc w:val="center"/>
              <w:rPr>
                <w:rFonts w:ascii="仿宋" w:hAnsi="仿宋" w:eastAsia="仿宋"/>
                <w:szCs w:val="21"/>
              </w:rPr>
            </w:pPr>
            <w:r>
              <w:rPr>
                <w:rFonts w:ascii="仿宋" w:hAnsi="仿宋" w:eastAsia="仿宋"/>
                <w:szCs w:val="21"/>
              </w:rPr>
              <w:t>57</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获得吉林省优秀施工企业，有效期1年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709" w:type="dxa"/>
            <w:vMerge w:val="restart"/>
            <w:shd w:val="clear" w:color="auto" w:fill="auto"/>
            <w:noWrap/>
            <w:vAlign w:val="center"/>
          </w:tcPr>
          <w:p>
            <w:pPr>
              <w:jc w:val="center"/>
              <w:rPr>
                <w:rFonts w:ascii="仿宋" w:hAnsi="仿宋" w:eastAsia="仿宋"/>
                <w:szCs w:val="21"/>
              </w:rPr>
            </w:pPr>
            <w:r>
              <w:rPr>
                <w:rFonts w:ascii="仿宋" w:hAnsi="仿宋" w:eastAsia="仿宋"/>
                <w:szCs w:val="21"/>
              </w:rPr>
              <w:t>15</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静态分数</w:t>
            </w:r>
          </w:p>
        </w:tc>
        <w:tc>
          <w:tcPr>
            <w:tcW w:w="1302"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以正式印发生效文件为准，同一项目所获不同奖项以最高奖项计分，不重复计分</w:t>
            </w:r>
          </w:p>
        </w:tc>
        <w:tc>
          <w:tcPr>
            <w:tcW w:w="2835" w:type="dxa"/>
            <w:vMerge w:val="restart"/>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noWrap/>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58</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获得国家级工程奖项：中国建设工程鲁班奖每项每次，有效期</w:t>
            </w:r>
            <w:r>
              <w:rPr>
                <w:rFonts w:ascii="仿宋" w:hAnsi="仿宋" w:eastAsia="仿宋" w:cs="仿宋_GB2312"/>
                <w:kern w:val="0"/>
                <w:szCs w:val="21"/>
              </w:rPr>
              <w:t>5</w:t>
            </w:r>
            <w:r>
              <w:rPr>
                <w:rFonts w:hint="eastAsia" w:ascii="仿宋" w:hAnsi="仿宋" w:eastAsia="仿宋" w:cs="仿宋_GB2312"/>
                <w:kern w:val="0"/>
                <w:szCs w:val="21"/>
              </w:rPr>
              <w:t>年</w:t>
            </w:r>
          </w:p>
        </w:tc>
        <w:tc>
          <w:tcPr>
            <w:tcW w:w="709" w:type="dxa"/>
            <w:vAlign w:val="center"/>
          </w:tcPr>
          <w:p>
            <w:pPr>
              <w:jc w:val="center"/>
              <w:rPr>
                <w:rFonts w:ascii="仿宋" w:hAnsi="仿宋" w:eastAsia="仿宋"/>
                <w:szCs w:val="21"/>
              </w:rPr>
            </w:pPr>
            <w:r>
              <w:rPr>
                <w:rFonts w:ascii="仿宋" w:hAnsi="仿宋" w:eastAsia="仿宋"/>
                <w:szCs w:val="21"/>
              </w:rPr>
              <w:t>5</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noWrap/>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59</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获得国家级工程奖项：国家优质工程奖每项每次，有效期</w:t>
            </w:r>
            <w:r>
              <w:rPr>
                <w:rFonts w:ascii="仿宋" w:hAnsi="仿宋" w:eastAsia="仿宋" w:cs="仿宋_GB2312"/>
                <w:kern w:val="0"/>
                <w:szCs w:val="21"/>
              </w:rPr>
              <w:t>3</w:t>
            </w:r>
            <w:r>
              <w:rPr>
                <w:rFonts w:hint="eastAsia" w:ascii="仿宋" w:hAnsi="仿宋" w:eastAsia="仿宋" w:cs="仿宋_GB2312"/>
                <w:kern w:val="0"/>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noWrap/>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60</w:t>
            </w:r>
          </w:p>
        </w:tc>
        <w:tc>
          <w:tcPr>
            <w:tcW w:w="5103" w:type="dxa"/>
            <w:gridSpan w:val="2"/>
            <w:shd w:val="clear" w:color="auto" w:fill="auto"/>
            <w:vAlign w:val="center"/>
          </w:tcPr>
          <w:p>
            <w:pPr>
              <w:jc w:val="center"/>
              <w:rPr>
                <w:rFonts w:ascii="仿宋" w:hAnsi="仿宋" w:eastAsia="仿宋" w:cs="仿宋_GB2312"/>
                <w:kern w:val="0"/>
                <w:szCs w:val="21"/>
              </w:rPr>
            </w:pPr>
            <w:bookmarkStart w:id="10" w:name="_Hlk107751066"/>
            <w:r>
              <w:rPr>
                <w:rFonts w:hint="eastAsia" w:ascii="仿宋" w:hAnsi="仿宋" w:eastAsia="仿宋" w:cs="仿宋_GB2312"/>
                <w:kern w:val="0"/>
                <w:szCs w:val="21"/>
              </w:rPr>
              <w:t>获得国家级专业工程奖项：中国建筑工程装饰奖、全国市政工程最高质量评价示范项目，有效期</w:t>
            </w:r>
            <w:r>
              <w:rPr>
                <w:rFonts w:ascii="仿宋" w:hAnsi="仿宋" w:eastAsia="仿宋" w:cs="仿宋_GB2312"/>
                <w:kern w:val="0"/>
                <w:szCs w:val="21"/>
              </w:rPr>
              <w:t>3</w:t>
            </w:r>
            <w:r>
              <w:rPr>
                <w:rFonts w:hint="eastAsia" w:ascii="仿宋" w:hAnsi="仿宋" w:eastAsia="仿宋" w:cs="仿宋_GB2312"/>
                <w:kern w:val="0"/>
                <w:szCs w:val="21"/>
              </w:rPr>
              <w:t>年</w:t>
            </w:r>
            <w:bookmarkEnd w:id="10"/>
          </w:p>
        </w:tc>
        <w:tc>
          <w:tcPr>
            <w:tcW w:w="709" w:type="dxa"/>
            <w:vAlign w:val="center"/>
          </w:tcPr>
          <w:p>
            <w:pPr>
              <w:jc w:val="center"/>
              <w:rPr>
                <w:rFonts w:ascii="仿宋" w:hAnsi="仿宋" w:eastAsia="仿宋"/>
                <w:szCs w:val="21"/>
              </w:rPr>
            </w:pPr>
            <w:r>
              <w:rPr>
                <w:rFonts w:ascii="仿宋" w:hAnsi="仿宋" w:eastAsia="仿宋"/>
                <w:szCs w:val="21"/>
              </w:rPr>
              <w:t>3</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noWrap/>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61</w:t>
            </w:r>
          </w:p>
        </w:tc>
        <w:tc>
          <w:tcPr>
            <w:tcW w:w="5103" w:type="dxa"/>
            <w:gridSpan w:val="2"/>
            <w:shd w:val="clear" w:color="auto" w:fill="auto"/>
            <w:vAlign w:val="center"/>
          </w:tcPr>
          <w:p>
            <w:pPr>
              <w:jc w:val="center"/>
              <w:rPr>
                <w:rFonts w:ascii="仿宋" w:hAnsi="仿宋" w:eastAsia="仿宋" w:cs="仿宋_GB2312"/>
                <w:kern w:val="0"/>
                <w:szCs w:val="21"/>
              </w:rPr>
            </w:pPr>
            <w:bookmarkStart w:id="11" w:name="_Hlk107751099"/>
            <w:r>
              <w:rPr>
                <w:rFonts w:hint="eastAsia" w:ascii="仿宋" w:hAnsi="仿宋" w:eastAsia="仿宋" w:cs="仿宋_GB2312"/>
                <w:kern w:val="0"/>
                <w:szCs w:val="21"/>
              </w:rPr>
              <w:t>获得省级工程奖项：吉林省优质工程奖每项每次，有效期</w:t>
            </w:r>
            <w:r>
              <w:rPr>
                <w:rFonts w:ascii="仿宋" w:hAnsi="仿宋" w:eastAsia="仿宋" w:cs="仿宋_GB2312"/>
                <w:kern w:val="0"/>
                <w:szCs w:val="21"/>
              </w:rPr>
              <w:t>1</w:t>
            </w:r>
            <w:r>
              <w:rPr>
                <w:rFonts w:hint="eastAsia" w:ascii="仿宋" w:hAnsi="仿宋" w:eastAsia="仿宋" w:cs="仿宋_GB2312"/>
                <w:kern w:val="0"/>
                <w:szCs w:val="21"/>
              </w:rPr>
              <w:t>年</w:t>
            </w:r>
            <w:bookmarkEnd w:id="11"/>
          </w:p>
        </w:tc>
        <w:tc>
          <w:tcPr>
            <w:tcW w:w="709" w:type="dxa"/>
            <w:vAlign w:val="center"/>
          </w:tcPr>
          <w:p>
            <w:pPr>
              <w:jc w:val="center"/>
              <w:rPr>
                <w:rFonts w:ascii="仿宋" w:hAnsi="仿宋" w:eastAsia="仿宋"/>
                <w:szCs w:val="21"/>
              </w:rPr>
            </w:pPr>
            <w:r>
              <w:rPr>
                <w:rFonts w:hint="eastAsia" w:ascii="仿宋" w:hAnsi="仿宋" w:eastAsia="仿宋"/>
                <w:szCs w:val="21"/>
              </w:rPr>
              <w:t>4</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noWrap/>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62</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获得市级工程奖项：各市级优质工程奖每项每次，有效期</w:t>
            </w:r>
            <w:r>
              <w:rPr>
                <w:rFonts w:ascii="仿宋" w:hAnsi="仿宋" w:eastAsia="仿宋" w:cs="仿宋_GB2312"/>
                <w:kern w:val="0"/>
                <w:szCs w:val="21"/>
              </w:rPr>
              <w:t>1</w:t>
            </w:r>
            <w:r>
              <w:rPr>
                <w:rFonts w:hint="eastAsia" w:ascii="仿宋" w:hAnsi="仿宋" w:eastAsia="仿宋" w:cs="仿宋_GB2312"/>
                <w:kern w:val="0"/>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noWrap/>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63</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获得省级专业工程奖项：吉林省优质工程装饰奖，吉林省市政工程金杯奖，有效期1年</w:t>
            </w:r>
          </w:p>
        </w:tc>
        <w:tc>
          <w:tcPr>
            <w:tcW w:w="709" w:type="dxa"/>
            <w:vAlign w:val="center"/>
          </w:tcPr>
          <w:p>
            <w:pPr>
              <w:jc w:val="center"/>
              <w:rPr>
                <w:rFonts w:ascii="仿宋" w:hAnsi="仿宋" w:eastAsia="仿宋"/>
                <w:szCs w:val="21"/>
              </w:rPr>
            </w:pPr>
            <w:r>
              <w:rPr>
                <w:rFonts w:ascii="仿宋" w:hAnsi="仿宋" w:eastAsia="仿宋"/>
                <w:szCs w:val="21"/>
              </w:rPr>
              <w:t>2</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noWrap/>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64</w:t>
            </w:r>
          </w:p>
        </w:tc>
        <w:tc>
          <w:tcPr>
            <w:tcW w:w="5103" w:type="dxa"/>
            <w:gridSpan w:val="2"/>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获得吉林省工程建设优秀项目经理（每人），有效期</w:t>
            </w:r>
            <w:r>
              <w:rPr>
                <w:rFonts w:ascii="仿宋" w:hAnsi="仿宋" w:eastAsia="仿宋" w:cs="仿宋_GB2312"/>
                <w:kern w:val="0"/>
                <w:szCs w:val="21"/>
              </w:rPr>
              <w:t>1</w:t>
            </w:r>
            <w:r>
              <w:rPr>
                <w:rFonts w:hint="eastAsia" w:ascii="仿宋" w:hAnsi="仿宋" w:eastAsia="仿宋" w:cs="仿宋_GB2312"/>
                <w:kern w:val="0"/>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709" w:type="dxa"/>
            <w:vMerge w:val="continue"/>
            <w:shd w:val="clear" w:color="auto" w:fill="auto"/>
            <w:noWrap/>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八、标准化管理（在吉项目）</w:t>
            </w:r>
          </w:p>
        </w:tc>
        <w:tc>
          <w:tcPr>
            <w:tcW w:w="850" w:type="dxa"/>
            <w:vAlign w:val="center"/>
          </w:tcPr>
          <w:p>
            <w:pPr>
              <w:jc w:val="center"/>
              <w:rPr>
                <w:rFonts w:ascii="仿宋" w:hAnsi="仿宋" w:eastAsia="仿宋"/>
                <w:szCs w:val="21"/>
              </w:rPr>
            </w:pPr>
            <w:r>
              <w:rPr>
                <w:rFonts w:ascii="仿宋" w:hAnsi="仿宋" w:eastAsia="仿宋"/>
                <w:szCs w:val="21"/>
              </w:rPr>
              <w:t>65</w:t>
            </w:r>
          </w:p>
        </w:tc>
        <w:tc>
          <w:tcPr>
            <w:tcW w:w="5103" w:type="dxa"/>
            <w:gridSpan w:val="2"/>
            <w:shd w:val="clear" w:color="auto" w:fill="auto"/>
            <w:vAlign w:val="center"/>
          </w:tcPr>
          <w:p>
            <w:pPr>
              <w:jc w:val="center"/>
              <w:rPr>
                <w:rFonts w:ascii="仿宋" w:hAnsi="仿宋" w:eastAsia="仿宋"/>
                <w:szCs w:val="21"/>
              </w:rPr>
            </w:pPr>
            <w:bookmarkStart w:id="12" w:name="_Hlk107751545"/>
            <w:r>
              <w:rPr>
                <w:rFonts w:hint="eastAsia" w:ascii="仿宋" w:hAnsi="仿宋" w:eastAsia="仿宋"/>
                <w:szCs w:val="21"/>
              </w:rPr>
              <w:t>获得省级施工标准化管理示范工地的，每项得</w:t>
            </w:r>
            <w:r>
              <w:rPr>
                <w:rFonts w:ascii="仿宋" w:hAnsi="仿宋" w:eastAsia="仿宋"/>
                <w:szCs w:val="21"/>
              </w:rPr>
              <w:t>4</w:t>
            </w:r>
            <w:r>
              <w:rPr>
                <w:rFonts w:hint="eastAsia" w:ascii="仿宋" w:hAnsi="仿宋" w:eastAsia="仿宋"/>
                <w:szCs w:val="21"/>
              </w:rPr>
              <w:t>分，有效期1年</w:t>
            </w:r>
            <w:bookmarkEnd w:id="12"/>
          </w:p>
        </w:tc>
        <w:tc>
          <w:tcPr>
            <w:tcW w:w="709" w:type="dxa"/>
            <w:vAlign w:val="center"/>
          </w:tcPr>
          <w:p>
            <w:pPr>
              <w:jc w:val="center"/>
              <w:rPr>
                <w:rFonts w:ascii="仿宋" w:hAnsi="仿宋" w:eastAsia="仿宋"/>
                <w:szCs w:val="21"/>
              </w:rPr>
            </w:pPr>
            <w:r>
              <w:rPr>
                <w:rFonts w:ascii="仿宋" w:hAnsi="仿宋" w:eastAsia="仿宋"/>
                <w:szCs w:val="21"/>
              </w:rPr>
              <w:t>4</w:t>
            </w:r>
          </w:p>
        </w:tc>
        <w:tc>
          <w:tcPr>
            <w:tcW w:w="709" w:type="dxa"/>
            <w:vMerge w:val="restart"/>
            <w:shd w:val="clear" w:color="auto" w:fill="auto"/>
            <w:vAlign w:val="center"/>
          </w:tcPr>
          <w:p>
            <w:pPr>
              <w:jc w:val="center"/>
              <w:rPr>
                <w:rFonts w:ascii="仿宋" w:hAnsi="仿宋" w:eastAsia="仿宋"/>
                <w:szCs w:val="21"/>
              </w:rPr>
            </w:pPr>
            <w:r>
              <w:rPr>
                <w:rFonts w:ascii="仿宋" w:hAnsi="仿宋" w:eastAsia="仿宋"/>
                <w:szCs w:val="21"/>
              </w:rPr>
              <w:t>10</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静态分数</w:t>
            </w:r>
          </w:p>
        </w:tc>
        <w:tc>
          <w:tcPr>
            <w:tcW w:w="1302"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以正式印发生效文件或网上公告为准，年度的获奖记入同年度信用评价分。</w:t>
            </w:r>
          </w:p>
        </w:tc>
        <w:tc>
          <w:tcPr>
            <w:tcW w:w="2835" w:type="dxa"/>
            <w:vMerge w:val="restart"/>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66</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获得市级施工标准化管理示范工地的，每项得</w:t>
            </w:r>
            <w:r>
              <w:rPr>
                <w:rFonts w:ascii="仿宋" w:hAnsi="仿宋" w:eastAsia="仿宋"/>
                <w:szCs w:val="21"/>
              </w:rPr>
              <w:t>3</w:t>
            </w:r>
            <w:r>
              <w:rPr>
                <w:rFonts w:hint="eastAsia" w:ascii="仿宋" w:hAnsi="仿宋" w:eastAsia="仿宋"/>
                <w:szCs w:val="21"/>
              </w:rPr>
              <w:t>分，有效期1年</w:t>
            </w:r>
          </w:p>
        </w:tc>
        <w:tc>
          <w:tcPr>
            <w:tcW w:w="709" w:type="dxa"/>
            <w:vAlign w:val="center"/>
          </w:tcPr>
          <w:p>
            <w:pPr>
              <w:jc w:val="center"/>
              <w:rPr>
                <w:rFonts w:ascii="仿宋" w:hAnsi="仿宋" w:eastAsia="仿宋"/>
                <w:szCs w:val="21"/>
              </w:rPr>
            </w:pPr>
            <w:r>
              <w:rPr>
                <w:rFonts w:ascii="仿宋" w:hAnsi="仿宋" w:eastAsia="仿宋"/>
                <w:szCs w:val="21"/>
              </w:rPr>
              <w:t>3</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restart"/>
            <w:vAlign w:val="center"/>
          </w:tcPr>
          <w:p>
            <w:pPr>
              <w:jc w:val="center"/>
              <w:rPr>
                <w:rFonts w:ascii="仿宋" w:hAnsi="仿宋" w:eastAsia="仿宋"/>
                <w:b/>
                <w:bCs/>
                <w:szCs w:val="21"/>
              </w:rPr>
            </w:pPr>
            <w:r>
              <w:rPr>
                <w:rFonts w:hint="eastAsia" w:ascii="仿宋" w:hAnsi="仿宋" w:eastAsia="仿宋"/>
                <w:b/>
                <w:bCs/>
                <w:szCs w:val="21"/>
              </w:rPr>
              <w:t>企业不良信息</w:t>
            </w: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九、行业监管</w:t>
            </w:r>
          </w:p>
        </w:tc>
        <w:tc>
          <w:tcPr>
            <w:tcW w:w="850" w:type="dxa"/>
            <w:vAlign w:val="center"/>
          </w:tcPr>
          <w:p>
            <w:pPr>
              <w:jc w:val="center"/>
              <w:rPr>
                <w:rFonts w:ascii="仿宋" w:hAnsi="仿宋" w:eastAsia="仿宋"/>
                <w:szCs w:val="21"/>
              </w:rPr>
            </w:pPr>
            <w:r>
              <w:rPr>
                <w:rFonts w:ascii="仿宋" w:hAnsi="仿宋" w:eastAsia="仿宋"/>
                <w:szCs w:val="21"/>
              </w:rPr>
              <w:t>67</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在全省建筑市场综合大检查和日常监管中，受到县级以上建设主管部门警告、通报批评的，每起</w:t>
            </w:r>
          </w:p>
        </w:tc>
        <w:tc>
          <w:tcPr>
            <w:tcW w:w="709" w:type="dxa"/>
            <w:vAlign w:val="center"/>
          </w:tcPr>
          <w:p>
            <w:pPr>
              <w:jc w:val="center"/>
              <w:rPr>
                <w:rFonts w:ascii="仿宋" w:hAnsi="仿宋" w:eastAsia="仿宋"/>
                <w:szCs w:val="21"/>
              </w:rPr>
            </w:pPr>
            <w:r>
              <w:rPr>
                <w:rFonts w:ascii="仿宋" w:hAnsi="仿宋" w:eastAsia="仿宋"/>
                <w:szCs w:val="21"/>
              </w:rPr>
              <w:t>-</w:t>
            </w:r>
            <w:r>
              <w:rPr>
                <w:rFonts w:hint="eastAsia" w:ascii="仿宋" w:hAnsi="仿宋" w:eastAsia="仿宋"/>
                <w:szCs w:val="21"/>
              </w:rPr>
              <w:t>1</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动态分数</w:t>
            </w:r>
          </w:p>
        </w:tc>
        <w:tc>
          <w:tcPr>
            <w:tcW w:w="1302"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以检查单位、部门录入和行政处罚文书为准</w:t>
            </w: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68</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在全省建筑市场综合大检查和日常监管中，受到县级以上建设主管部门罚款、没收违法所得、没收非法财物的，每起</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69</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在全省建筑市场综合大检查和日常监管中，受到县级以上建设主管部门暂扣许可证件、降低资质等级、吊销许可证件的，每起</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vAlign w:val="center"/>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70</w:t>
            </w:r>
          </w:p>
        </w:tc>
        <w:tc>
          <w:tcPr>
            <w:tcW w:w="5103"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在全省建筑市场综合大检查和日常监管中，受到县级以上建设主管部门</w:t>
            </w:r>
            <w:r>
              <w:rPr>
                <w:rFonts w:ascii="仿宋" w:hAnsi="仿宋" w:eastAsia="仿宋"/>
                <w:szCs w:val="21"/>
              </w:rPr>
              <w:t>限制开展生产经营活动、责令停产停业、责令关闭、限制从业</w:t>
            </w:r>
            <w:r>
              <w:rPr>
                <w:rFonts w:hint="eastAsia" w:ascii="仿宋" w:hAnsi="仿宋" w:eastAsia="仿宋"/>
                <w:szCs w:val="21"/>
              </w:rPr>
              <w:t>的，每起</w:t>
            </w:r>
          </w:p>
        </w:tc>
        <w:tc>
          <w:tcPr>
            <w:tcW w:w="709" w:type="dxa"/>
            <w:vAlign w:val="center"/>
          </w:tcPr>
          <w:p>
            <w:pPr>
              <w:jc w:val="center"/>
              <w:rPr>
                <w:rFonts w:ascii="仿宋" w:hAnsi="仿宋" w:eastAsia="仿宋"/>
                <w:szCs w:val="21"/>
              </w:rPr>
            </w:pPr>
            <w:r>
              <w:rPr>
                <w:rFonts w:hint="eastAsia" w:ascii="仿宋" w:hAnsi="仿宋" w:eastAsia="仿宋"/>
                <w:szCs w:val="21"/>
              </w:rPr>
              <w:t>-4</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十、安全生产管理情况</w:t>
            </w:r>
          </w:p>
        </w:tc>
        <w:tc>
          <w:tcPr>
            <w:tcW w:w="850" w:type="dxa"/>
            <w:vAlign w:val="center"/>
          </w:tcPr>
          <w:p>
            <w:pPr>
              <w:jc w:val="center"/>
              <w:rPr>
                <w:rFonts w:ascii="仿宋" w:hAnsi="仿宋" w:eastAsia="仿宋"/>
                <w:szCs w:val="21"/>
              </w:rPr>
            </w:pPr>
            <w:r>
              <w:rPr>
                <w:rFonts w:ascii="仿宋" w:hAnsi="仿宋" w:eastAsia="仿宋"/>
                <w:szCs w:val="21"/>
              </w:rPr>
              <w:t>71</w:t>
            </w:r>
          </w:p>
        </w:tc>
        <w:tc>
          <w:tcPr>
            <w:tcW w:w="5103" w:type="dxa"/>
            <w:gridSpan w:val="2"/>
            <w:shd w:val="clear" w:color="auto" w:fill="auto"/>
            <w:vAlign w:val="center"/>
          </w:tcPr>
          <w:p>
            <w:pPr>
              <w:jc w:val="center"/>
              <w:rPr>
                <w:rFonts w:ascii="仿宋" w:hAnsi="仿宋" w:eastAsia="仿宋"/>
                <w:szCs w:val="21"/>
              </w:rPr>
            </w:pPr>
            <w:bookmarkStart w:id="13" w:name="_Hlk107752676"/>
            <w:r>
              <w:rPr>
                <w:rFonts w:hint="eastAsia" w:ascii="仿宋" w:hAnsi="仿宋" w:eastAsia="仿宋"/>
                <w:szCs w:val="21"/>
              </w:rPr>
              <w:t>发生特别重大生产安全事故的</w:t>
            </w:r>
            <w:r>
              <w:rPr>
                <w:rFonts w:ascii="仿宋" w:hAnsi="仿宋" w:eastAsia="仿宋"/>
                <w:szCs w:val="21"/>
              </w:rPr>
              <w:t>，每起</w:t>
            </w:r>
            <w:bookmarkEnd w:id="13"/>
          </w:p>
        </w:tc>
        <w:tc>
          <w:tcPr>
            <w:tcW w:w="709" w:type="dxa"/>
            <w:vAlign w:val="center"/>
          </w:tcPr>
          <w:p>
            <w:pPr>
              <w:jc w:val="center"/>
              <w:rPr>
                <w:rFonts w:ascii="仿宋" w:hAnsi="仿宋" w:eastAsia="仿宋"/>
                <w:szCs w:val="21"/>
              </w:rPr>
            </w:pPr>
            <w:r>
              <w:rPr>
                <w:rFonts w:ascii="仿宋" w:hAnsi="仿宋" w:eastAsia="仿宋"/>
                <w:szCs w:val="21"/>
              </w:rPr>
              <w:t>-</w:t>
            </w:r>
            <w:r>
              <w:rPr>
                <w:rFonts w:hint="eastAsia" w:ascii="仿宋" w:hAnsi="仿宋" w:eastAsia="仿宋"/>
                <w:szCs w:val="21"/>
              </w:rPr>
              <w:t>3</w:t>
            </w:r>
            <w:r>
              <w:rPr>
                <w:rFonts w:ascii="仿宋" w:hAnsi="仿宋" w:eastAsia="仿宋"/>
                <w:szCs w:val="21"/>
              </w:rPr>
              <w:t>0</w:t>
            </w:r>
          </w:p>
        </w:tc>
        <w:tc>
          <w:tcPr>
            <w:tcW w:w="709" w:type="dxa"/>
            <w:shd w:val="clear" w:color="auto" w:fill="auto"/>
            <w:vAlign w:val="center"/>
          </w:tcPr>
          <w:p>
            <w:pPr>
              <w:jc w:val="center"/>
            </w:pPr>
            <w:r>
              <w:rPr>
                <w:rFonts w:hint="eastAsia" w:ascii="仿宋" w:hAnsi="仿宋" w:eastAsia="仿宋"/>
                <w:szCs w:val="21"/>
              </w:rPr>
              <w:t>/</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动态分数</w:t>
            </w:r>
          </w:p>
        </w:tc>
        <w:tc>
          <w:tcPr>
            <w:tcW w:w="1302" w:type="dxa"/>
            <w:vMerge w:val="restart"/>
            <w:shd w:val="clear" w:color="auto" w:fill="auto"/>
            <w:vAlign w:val="center"/>
          </w:tcPr>
          <w:p>
            <w:pPr>
              <w:jc w:val="center"/>
              <w:rPr>
                <w:rFonts w:ascii="仿宋" w:hAnsi="仿宋" w:eastAsia="仿宋"/>
                <w:szCs w:val="21"/>
              </w:rPr>
            </w:pPr>
            <w:bookmarkStart w:id="14" w:name="_Hlk107752748"/>
            <w:r>
              <w:rPr>
                <w:rFonts w:hint="eastAsia" w:ascii="仿宋" w:hAnsi="仿宋" w:eastAsia="仿宋"/>
                <w:szCs w:val="21"/>
              </w:rPr>
              <w:t>通报或政府部门事故调查报告等</w:t>
            </w:r>
            <w:bookmarkEnd w:id="14"/>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72</w:t>
            </w:r>
          </w:p>
        </w:tc>
        <w:tc>
          <w:tcPr>
            <w:tcW w:w="5103" w:type="dxa"/>
            <w:gridSpan w:val="2"/>
            <w:shd w:val="clear" w:color="auto" w:fill="auto"/>
            <w:vAlign w:val="center"/>
          </w:tcPr>
          <w:p>
            <w:pPr>
              <w:jc w:val="center"/>
              <w:rPr>
                <w:rFonts w:ascii="仿宋" w:hAnsi="仿宋" w:eastAsia="仿宋"/>
                <w:szCs w:val="21"/>
              </w:rPr>
            </w:pPr>
            <w:bookmarkStart w:id="15" w:name="_Hlk107752696"/>
            <w:r>
              <w:rPr>
                <w:rFonts w:hint="eastAsia" w:ascii="仿宋" w:hAnsi="仿宋" w:eastAsia="仿宋"/>
                <w:szCs w:val="21"/>
              </w:rPr>
              <w:t>发生重大生产安全事故的</w:t>
            </w:r>
            <w:r>
              <w:rPr>
                <w:rFonts w:ascii="仿宋" w:hAnsi="仿宋" w:eastAsia="仿宋"/>
                <w:szCs w:val="21"/>
              </w:rPr>
              <w:t>，每起</w:t>
            </w:r>
            <w:bookmarkEnd w:id="15"/>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73</w:t>
            </w:r>
          </w:p>
        </w:tc>
        <w:tc>
          <w:tcPr>
            <w:tcW w:w="5103" w:type="dxa"/>
            <w:gridSpan w:val="2"/>
            <w:shd w:val="clear" w:color="auto" w:fill="auto"/>
            <w:vAlign w:val="center"/>
          </w:tcPr>
          <w:p>
            <w:pPr>
              <w:jc w:val="center"/>
              <w:rPr>
                <w:rFonts w:ascii="仿宋" w:hAnsi="仿宋" w:eastAsia="仿宋"/>
                <w:szCs w:val="21"/>
              </w:rPr>
            </w:pPr>
            <w:bookmarkStart w:id="16" w:name="_Hlk107752709"/>
            <w:r>
              <w:rPr>
                <w:rFonts w:hint="eastAsia" w:ascii="仿宋" w:hAnsi="仿宋" w:eastAsia="仿宋"/>
                <w:szCs w:val="21"/>
              </w:rPr>
              <w:t>发生较大生产安全事故的</w:t>
            </w:r>
            <w:r>
              <w:rPr>
                <w:rFonts w:ascii="仿宋" w:hAnsi="仿宋" w:eastAsia="仿宋"/>
                <w:szCs w:val="21"/>
              </w:rPr>
              <w:t>，每起</w:t>
            </w:r>
            <w:bookmarkEnd w:id="16"/>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74</w:t>
            </w:r>
          </w:p>
        </w:tc>
        <w:tc>
          <w:tcPr>
            <w:tcW w:w="5103" w:type="dxa"/>
            <w:gridSpan w:val="2"/>
            <w:shd w:val="clear" w:color="auto" w:fill="auto"/>
            <w:vAlign w:val="center"/>
          </w:tcPr>
          <w:p>
            <w:pPr>
              <w:jc w:val="center"/>
              <w:rPr>
                <w:rFonts w:ascii="仿宋" w:hAnsi="仿宋" w:eastAsia="仿宋"/>
                <w:szCs w:val="21"/>
              </w:rPr>
            </w:pPr>
            <w:bookmarkStart w:id="17" w:name="_Hlk107752725"/>
            <w:r>
              <w:rPr>
                <w:rFonts w:hint="eastAsia" w:ascii="仿宋" w:hAnsi="仿宋" w:eastAsia="仿宋"/>
                <w:szCs w:val="21"/>
              </w:rPr>
              <w:t>发生一般生产安全事故的</w:t>
            </w:r>
            <w:r>
              <w:rPr>
                <w:rFonts w:ascii="仿宋" w:hAnsi="仿宋" w:eastAsia="仿宋"/>
                <w:szCs w:val="21"/>
              </w:rPr>
              <w:t>，每起</w:t>
            </w:r>
            <w:bookmarkEnd w:id="17"/>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shd w:val="clear" w:color="auto" w:fill="auto"/>
            <w:vAlign w:val="center"/>
          </w:tcPr>
          <w:p>
            <w:pPr>
              <w:jc w:val="center"/>
              <w:rPr>
                <w:rFonts w:ascii="仿宋" w:hAnsi="仿宋" w:eastAsia="仿宋"/>
                <w:b/>
                <w:bCs/>
                <w:szCs w:val="21"/>
              </w:rPr>
            </w:pPr>
            <w:r>
              <w:rPr>
                <w:rFonts w:hint="eastAsia" w:ascii="仿宋" w:hAnsi="仿宋" w:eastAsia="仿宋"/>
                <w:b/>
                <w:bCs/>
                <w:szCs w:val="21"/>
              </w:rPr>
              <w:t>十一、农民工权益</w:t>
            </w:r>
          </w:p>
        </w:tc>
        <w:tc>
          <w:tcPr>
            <w:tcW w:w="850" w:type="dxa"/>
            <w:vAlign w:val="center"/>
          </w:tcPr>
          <w:p>
            <w:pPr>
              <w:jc w:val="center"/>
              <w:rPr>
                <w:rFonts w:ascii="仿宋" w:hAnsi="仿宋" w:eastAsia="仿宋"/>
                <w:szCs w:val="21"/>
              </w:rPr>
            </w:pPr>
            <w:r>
              <w:rPr>
                <w:rFonts w:ascii="仿宋" w:hAnsi="仿宋" w:eastAsia="仿宋"/>
                <w:szCs w:val="21"/>
              </w:rPr>
              <w:t>75</w:t>
            </w:r>
          </w:p>
        </w:tc>
        <w:tc>
          <w:tcPr>
            <w:tcW w:w="5103" w:type="dxa"/>
            <w:gridSpan w:val="2"/>
            <w:shd w:val="clear" w:color="auto" w:fill="auto"/>
            <w:vAlign w:val="center"/>
          </w:tcPr>
          <w:p>
            <w:pPr>
              <w:jc w:val="center"/>
              <w:rPr>
                <w:rFonts w:ascii="仿宋" w:hAnsi="仿宋" w:eastAsia="仿宋"/>
                <w:szCs w:val="21"/>
              </w:rPr>
            </w:pPr>
            <w:bookmarkStart w:id="18" w:name="_Hlk107752837"/>
            <w:r>
              <w:rPr>
                <w:rFonts w:hint="eastAsia" w:ascii="仿宋" w:hAnsi="仿宋" w:eastAsia="仿宋"/>
                <w:szCs w:val="21"/>
              </w:rPr>
              <w:t>被人社部门列入拖欠农民工工资失信联合惩戒名单或法院文书裁决拖欠农民工工资的，每起</w:t>
            </w:r>
            <w:bookmarkEnd w:id="18"/>
          </w:p>
        </w:tc>
        <w:tc>
          <w:tcPr>
            <w:tcW w:w="709" w:type="dxa"/>
            <w:vAlign w:val="center"/>
          </w:tcPr>
          <w:p>
            <w:pPr>
              <w:jc w:val="center"/>
              <w:rPr>
                <w:rFonts w:ascii="仿宋" w:hAnsi="仿宋" w:eastAsia="仿宋"/>
                <w:szCs w:val="21"/>
              </w:rPr>
            </w:pPr>
            <w:r>
              <w:rPr>
                <w:rFonts w:hint="eastAsia" w:ascii="仿宋" w:hAnsi="仿宋" w:eastAsia="仿宋"/>
                <w:szCs w:val="21"/>
              </w:rPr>
              <w:t>-10</w:t>
            </w:r>
          </w:p>
        </w:tc>
        <w:tc>
          <w:tcPr>
            <w:tcW w:w="709" w:type="dxa"/>
            <w:shd w:val="clear" w:color="auto" w:fill="auto"/>
            <w:vAlign w:val="center"/>
          </w:tcPr>
          <w:p>
            <w:pPr>
              <w:jc w:val="center"/>
            </w:pPr>
            <w:r>
              <w:rPr>
                <w:rFonts w:hint="eastAsia" w:ascii="仿宋" w:hAnsi="仿宋" w:eastAsia="仿宋"/>
                <w:szCs w:val="21"/>
              </w:rPr>
              <w:t>/</w:t>
            </w:r>
          </w:p>
        </w:tc>
        <w:tc>
          <w:tcPr>
            <w:tcW w:w="677" w:type="dxa"/>
            <w:vAlign w:val="center"/>
          </w:tcPr>
          <w:p>
            <w:pPr>
              <w:jc w:val="center"/>
              <w:rPr>
                <w:rFonts w:ascii="仿宋" w:hAnsi="仿宋" w:eastAsia="仿宋"/>
                <w:szCs w:val="21"/>
              </w:rPr>
            </w:pPr>
            <w:r>
              <w:rPr>
                <w:rFonts w:hint="eastAsia" w:ascii="仿宋" w:hAnsi="仿宋" w:eastAsia="仿宋"/>
                <w:szCs w:val="21"/>
              </w:rPr>
              <w:t>动态分数</w:t>
            </w:r>
          </w:p>
        </w:tc>
        <w:tc>
          <w:tcPr>
            <w:tcW w:w="1302" w:type="dxa"/>
            <w:shd w:val="clear" w:color="auto" w:fill="auto"/>
            <w:vAlign w:val="center"/>
          </w:tcPr>
          <w:p>
            <w:pPr>
              <w:jc w:val="center"/>
              <w:rPr>
                <w:rFonts w:ascii="仿宋" w:hAnsi="仿宋" w:eastAsia="仿宋"/>
                <w:szCs w:val="21"/>
              </w:rPr>
            </w:pPr>
            <w:r>
              <w:rPr>
                <w:rFonts w:hint="eastAsia" w:ascii="仿宋" w:hAnsi="仿宋" w:eastAsia="仿宋"/>
                <w:szCs w:val="21"/>
              </w:rPr>
              <w:t>以人社部门网站公布信息、法院裁决文件为准</w:t>
            </w:r>
          </w:p>
        </w:tc>
        <w:tc>
          <w:tcPr>
            <w:tcW w:w="2835" w:type="dxa"/>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十三、实名制管理</w:t>
            </w:r>
          </w:p>
        </w:tc>
        <w:tc>
          <w:tcPr>
            <w:tcW w:w="850" w:type="dxa"/>
            <w:vAlign w:val="center"/>
          </w:tcPr>
          <w:p>
            <w:pPr>
              <w:jc w:val="center"/>
              <w:rPr>
                <w:rFonts w:ascii="仿宋" w:hAnsi="仿宋" w:eastAsia="仿宋"/>
                <w:szCs w:val="21"/>
              </w:rPr>
            </w:pPr>
            <w:r>
              <w:rPr>
                <w:rFonts w:ascii="仿宋" w:hAnsi="仿宋" w:eastAsia="仿宋"/>
                <w:szCs w:val="21"/>
              </w:rPr>
              <w:t>76</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在实名制平台中有记载未开展实名制工作记录的，每起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20</w:t>
            </w:r>
          </w:p>
        </w:tc>
        <w:tc>
          <w:tcPr>
            <w:tcW w:w="709" w:type="dxa"/>
            <w:shd w:val="clear" w:color="auto" w:fill="auto"/>
            <w:vAlign w:val="center"/>
          </w:tcPr>
          <w:p>
            <w:pPr>
              <w:jc w:val="center"/>
            </w:pPr>
            <w:r>
              <w:rPr>
                <w:rFonts w:hint="eastAsia" w:ascii="仿宋" w:hAnsi="仿宋" w:eastAsia="仿宋"/>
                <w:szCs w:val="21"/>
              </w:rPr>
              <w:t>/</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动态分数</w:t>
            </w:r>
          </w:p>
        </w:tc>
        <w:tc>
          <w:tcPr>
            <w:tcW w:w="1302"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以实名制平台统计数据为准</w:t>
            </w: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77</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人员未到岗履职及其人员在人脸识别考勤中弄虚作假的，每起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78</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项目处在实际施工状态，但实名制平台显示为停工状态，视为项目实名制考勤弄虚作假，每起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4</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79</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项目经理月到岗率在</w:t>
            </w:r>
            <w:r>
              <w:rPr>
                <w:rFonts w:ascii="仿宋" w:hAnsi="仿宋" w:eastAsia="仿宋" w:cs="宋体"/>
                <w:kern w:val="0"/>
                <w:szCs w:val="21"/>
              </w:rPr>
              <w:t>30%（不含）以下的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80</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项目经理月到岗率在</w:t>
            </w:r>
            <w:r>
              <w:rPr>
                <w:rFonts w:ascii="仿宋" w:hAnsi="仿宋" w:eastAsia="仿宋" w:cs="宋体"/>
                <w:kern w:val="0"/>
                <w:szCs w:val="21"/>
              </w:rPr>
              <w:t>30%（含）-60%（含）之间的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2</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81</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项目经理月到岗率在</w:t>
            </w:r>
            <w:r>
              <w:rPr>
                <w:rFonts w:ascii="仿宋" w:hAnsi="仿宋" w:eastAsia="仿宋" w:cs="宋体"/>
                <w:kern w:val="0"/>
                <w:szCs w:val="21"/>
              </w:rPr>
              <w:t>60%（不含）-80%（不含）之间的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1</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82</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项目经理年度累计三个月月到岗率在</w:t>
            </w:r>
            <w:r>
              <w:rPr>
                <w:rFonts w:ascii="仿宋" w:hAnsi="仿宋" w:eastAsia="仿宋" w:cs="宋体"/>
                <w:kern w:val="0"/>
                <w:szCs w:val="21"/>
              </w:rPr>
              <w:t>80%（不含）以下的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10</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83</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项目经理年度累计六个月月到岗率在</w:t>
            </w:r>
            <w:r>
              <w:rPr>
                <w:rFonts w:ascii="仿宋" w:hAnsi="仿宋" w:eastAsia="仿宋" w:cs="宋体"/>
                <w:kern w:val="0"/>
                <w:szCs w:val="21"/>
              </w:rPr>
              <w:t>80%（不含）以下的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20</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84</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施工现场实际作业人员</w:t>
            </w:r>
            <w:r>
              <w:rPr>
                <w:rFonts w:ascii="仿宋" w:hAnsi="仿宋" w:eastAsia="仿宋" w:cs="宋体"/>
                <w:kern w:val="0"/>
                <w:szCs w:val="21"/>
              </w:rPr>
              <w:t>45人（含）以上未在实名制平台中录入考勤的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85</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施工现场实际作业人员</w:t>
            </w:r>
            <w:r>
              <w:rPr>
                <w:rFonts w:ascii="仿宋" w:hAnsi="仿宋" w:eastAsia="仿宋" w:cs="宋体"/>
                <w:kern w:val="0"/>
                <w:szCs w:val="21"/>
              </w:rPr>
              <w:t>30人（含）以上未在实名制平台中录入考勤的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3</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continue"/>
            <w:shd w:val="clear" w:color="auto" w:fill="auto"/>
            <w:vAlign w:val="center"/>
          </w:tcPr>
          <w:p>
            <w:pPr>
              <w:jc w:val="center"/>
              <w:rPr>
                <w:rFonts w:ascii="仿宋" w:hAnsi="仿宋" w:eastAsia="仿宋"/>
                <w:b/>
                <w:bCs/>
                <w:szCs w:val="21"/>
              </w:rPr>
            </w:pPr>
          </w:p>
        </w:tc>
        <w:tc>
          <w:tcPr>
            <w:tcW w:w="850" w:type="dxa"/>
            <w:vAlign w:val="center"/>
          </w:tcPr>
          <w:p>
            <w:pPr>
              <w:jc w:val="center"/>
              <w:rPr>
                <w:rFonts w:ascii="仿宋" w:hAnsi="仿宋" w:eastAsia="仿宋"/>
                <w:szCs w:val="21"/>
              </w:rPr>
            </w:pPr>
            <w:r>
              <w:rPr>
                <w:rFonts w:ascii="仿宋" w:hAnsi="仿宋" w:eastAsia="仿宋"/>
                <w:szCs w:val="21"/>
              </w:rPr>
              <w:t>86</w:t>
            </w:r>
          </w:p>
        </w:tc>
        <w:tc>
          <w:tcPr>
            <w:tcW w:w="5103" w:type="dxa"/>
            <w:gridSpan w:val="2"/>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施工现场实际作业人员</w:t>
            </w:r>
            <w:r>
              <w:rPr>
                <w:rFonts w:ascii="仿宋" w:hAnsi="仿宋" w:eastAsia="仿宋" w:cs="宋体"/>
                <w:kern w:val="0"/>
                <w:szCs w:val="21"/>
              </w:rPr>
              <w:t>15人（含）以上未在实名制平台中录入考勤的</w:t>
            </w:r>
            <w:r>
              <w:rPr>
                <w:rFonts w:hint="eastAsia" w:ascii="仿宋" w:hAnsi="仿宋" w:eastAsia="仿宋" w:cs="宋体"/>
                <w:kern w:val="0"/>
                <w:szCs w:val="21"/>
              </w:rPr>
              <w:t>，每起</w:t>
            </w:r>
          </w:p>
        </w:tc>
        <w:tc>
          <w:tcPr>
            <w:tcW w:w="709" w:type="dxa"/>
            <w:vAlign w:val="center"/>
          </w:tcPr>
          <w:p>
            <w:pPr>
              <w:jc w:val="center"/>
              <w:rPr>
                <w:rFonts w:ascii="仿宋" w:hAnsi="仿宋" w:eastAsia="仿宋"/>
                <w:szCs w:val="21"/>
              </w:rPr>
            </w:pPr>
            <w:r>
              <w:rPr>
                <w:rFonts w:hint="eastAsia" w:ascii="仿宋" w:hAnsi="仿宋" w:eastAsia="仿宋"/>
                <w:szCs w:val="21"/>
              </w:rPr>
              <w:t>-</w:t>
            </w:r>
            <w:r>
              <w:rPr>
                <w:rFonts w:ascii="仿宋" w:hAnsi="仿宋" w:eastAsia="仿宋"/>
                <w:szCs w:val="21"/>
              </w:rPr>
              <w:t>1</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vAlign w:val="center"/>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b/>
                <w:bCs/>
                <w:szCs w:val="21"/>
              </w:rPr>
            </w:pP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十四、其他不良行为</w:t>
            </w:r>
          </w:p>
        </w:tc>
        <w:tc>
          <w:tcPr>
            <w:tcW w:w="850" w:type="dxa"/>
            <w:vAlign w:val="center"/>
          </w:tcPr>
          <w:p>
            <w:pPr>
              <w:jc w:val="center"/>
              <w:rPr>
                <w:rFonts w:ascii="仿宋" w:hAnsi="仿宋" w:eastAsia="仿宋"/>
                <w:szCs w:val="21"/>
              </w:rPr>
            </w:pPr>
            <w:r>
              <w:rPr>
                <w:rFonts w:ascii="仿宋" w:hAnsi="仿宋" w:eastAsia="仿宋"/>
                <w:szCs w:val="21"/>
              </w:rPr>
              <w:t>87</w:t>
            </w:r>
          </w:p>
        </w:tc>
        <w:tc>
          <w:tcPr>
            <w:tcW w:w="5103" w:type="dxa"/>
            <w:gridSpan w:val="2"/>
            <w:shd w:val="clear" w:color="auto" w:fill="auto"/>
            <w:vAlign w:val="center"/>
          </w:tcPr>
          <w:p>
            <w:pPr>
              <w:jc w:val="center"/>
              <w:rPr>
                <w:rFonts w:ascii="仿宋" w:hAnsi="仿宋" w:eastAsia="仿宋"/>
                <w:szCs w:val="21"/>
              </w:rPr>
            </w:pPr>
            <w:bookmarkStart w:id="19" w:name="_Hlk107753584"/>
            <w:r>
              <w:rPr>
                <w:rFonts w:hint="eastAsia" w:ascii="仿宋" w:hAnsi="仿宋" w:eastAsia="仿宋" w:cs="Calibri"/>
                <w:kern w:val="0"/>
                <w:szCs w:val="21"/>
              </w:rPr>
              <w:t>企业被列入失信被执行人的，每起</w:t>
            </w:r>
            <w:bookmarkEnd w:id="19"/>
          </w:p>
        </w:tc>
        <w:tc>
          <w:tcPr>
            <w:tcW w:w="709" w:type="dxa"/>
            <w:vAlign w:val="center"/>
          </w:tcPr>
          <w:p>
            <w:pPr>
              <w:jc w:val="center"/>
              <w:rPr>
                <w:rFonts w:ascii="仿宋" w:hAnsi="仿宋" w:eastAsia="仿宋"/>
                <w:szCs w:val="21"/>
              </w:rPr>
            </w:pPr>
            <w:r>
              <w:rPr>
                <w:rFonts w:hint="eastAsia" w:ascii="仿宋" w:hAnsi="仿宋" w:eastAsia="仿宋"/>
                <w:szCs w:val="21"/>
              </w:rPr>
              <w:t>-10</w:t>
            </w:r>
          </w:p>
        </w:tc>
        <w:tc>
          <w:tcPr>
            <w:tcW w:w="709" w:type="dxa"/>
            <w:shd w:val="clear" w:color="auto" w:fill="auto"/>
            <w:vAlign w:val="center"/>
          </w:tcPr>
          <w:p>
            <w:pPr>
              <w:jc w:val="center"/>
            </w:pPr>
            <w:r>
              <w:rPr>
                <w:rFonts w:hint="eastAsia" w:ascii="仿宋" w:hAnsi="仿宋" w:eastAsia="仿宋"/>
                <w:szCs w:val="21"/>
              </w:rPr>
              <w:t>/</w:t>
            </w:r>
          </w:p>
        </w:tc>
        <w:tc>
          <w:tcPr>
            <w:tcW w:w="677" w:type="dxa"/>
            <w:vMerge w:val="restart"/>
            <w:vAlign w:val="center"/>
          </w:tcPr>
          <w:p>
            <w:pPr>
              <w:jc w:val="center"/>
              <w:rPr>
                <w:rFonts w:ascii="仿宋" w:hAnsi="仿宋" w:eastAsia="仿宋"/>
                <w:szCs w:val="21"/>
              </w:rPr>
            </w:pPr>
            <w:r>
              <w:rPr>
                <w:rFonts w:hint="eastAsia" w:ascii="仿宋" w:hAnsi="仿宋" w:eastAsia="仿宋"/>
                <w:szCs w:val="21"/>
              </w:rPr>
              <w:t>动态分数</w:t>
            </w:r>
          </w:p>
        </w:tc>
        <w:tc>
          <w:tcPr>
            <w:tcW w:w="1302" w:type="dxa"/>
            <w:vMerge w:val="restart"/>
            <w:shd w:val="clear" w:color="auto" w:fill="auto"/>
            <w:vAlign w:val="center"/>
          </w:tcPr>
          <w:p>
            <w:pPr>
              <w:jc w:val="center"/>
              <w:rPr>
                <w:rFonts w:ascii="仿宋" w:hAnsi="仿宋" w:eastAsia="仿宋"/>
                <w:szCs w:val="21"/>
              </w:rPr>
            </w:pPr>
            <w:bookmarkStart w:id="20" w:name="_Hlk107753656"/>
            <w:r>
              <w:rPr>
                <w:rFonts w:hint="eastAsia" w:ascii="仿宋" w:hAnsi="仿宋" w:eastAsia="仿宋"/>
                <w:szCs w:val="21"/>
              </w:rPr>
              <w:t>法院判决书或停工整改意见书、通报、证明或公共资源交易网站信息，企业报住建部门的建筑业统计月报或年报</w:t>
            </w:r>
            <w:bookmarkEnd w:id="20"/>
            <w:r>
              <w:rPr>
                <w:rFonts w:hint="eastAsia" w:ascii="仿宋" w:hAnsi="仿宋" w:eastAsia="仿宋"/>
                <w:szCs w:val="21"/>
              </w:rPr>
              <w:t>等</w:t>
            </w:r>
          </w:p>
        </w:tc>
        <w:tc>
          <w:tcPr>
            <w:tcW w:w="2835" w:type="dxa"/>
            <w:vMerge w:val="restar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szCs w:val="21"/>
              </w:rPr>
            </w:pPr>
          </w:p>
        </w:tc>
        <w:tc>
          <w:tcPr>
            <w:tcW w:w="988" w:type="dxa"/>
            <w:vMerge w:val="continue"/>
            <w:shd w:val="clear" w:color="auto" w:fill="auto"/>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r>
              <w:rPr>
                <w:rFonts w:ascii="仿宋" w:hAnsi="仿宋" w:eastAsia="仿宋"/>
                <w:szCs w:val="21"/>
              </w:rPr>
              <w:t>88</w:t>
            </w:r>
          </w:p>
        </w:tc>
        <w:tc>
          <w:tcPr>
            <w:tcW w:w="5103" w:type="dxa"/>
            <w:gridSpan w:val="2"/>
            <w:shd w:val="clear" w:color="auto" w:fill="auto"/>
            <w:vAlign w:val="center"/>
          </w:tcPr>
          <w:p>
            <w:pPr>
              <w:jc w:val="center"/>
              <w:rPr>
                <w:rFonts w:ascii="仿宋" w:hAnsi="仿宋" w:eastAsia="仿宋" w:cs="Calibri"/>
                <w:kern w:val="0"/>
                <w:szCs w:val="21"/>
              </w:rPr>
            </w:pPr>
            <w:bookmarkStart w:id="21" w:name="_Hlk107753606"/>
            <w:r>
              <w:rPr>
                <w:rFonts w:hint="eastAsia" w:ascii="仿宋" w:hAnsi="仿宋" w:eastAsia="仿宋" w:cs="Calibri"/>
                <w:kern w:val="0"/>
                <w:szCs w:val="21"/>
              </w:rPr>
              <w:t>在建设主管部门监督检查中，不配合提供资料或提供虚假资料，存在的问题未在规定期限整改或整改不到位的，每次</w:t>
            </w:r>
            <w:bookmarkEnd w:id="21"/>
          </w:p>
        </w:tc>
        <w:tc>
          <w:tcPr>
            <w:tcW w:w="709" w:type="dxa"/>
            <w:vAlign w:val="center"/>
          </w:tcPr>
          <w:p>
            <w:pPr>
              <w:jc w:val="center"/>
              <w:rPr>
                <w:rFonts w:ascii="仿宋" w:hAnsi="仿宋" w:eastAsia="仿宋"/>
                <w:szCs w:val="21"/>
              </w:rPr>
            </w:pPr>
            <w:r>
              <w:rPr>
                <w:rFonts w:hint="eastAsia" w:ascii="仿宋" w:hAnsi="仿宋" w:eastAsia="仿宋"/>
                <w:szCs w:val="21"/>
              </w:rPr>
              <w:t>-10</w:t>
            </w:r>
          </w:p>
        </w:tc>
        <w:tc>
          <w:tcPr>
            <w:tcW w:w="709" w:type="dxa"/>
            <w:shd w:val="clear" w:color="auto" w:fill="auto"/>
            <w:vAlign w:val="center"/>
          </w:tcPr>
          <w:p>
            <w:pPr>
              <w:jc w:val="center"/>
            </w:pPr>
            <w:r>
              <w:rPr>
                <w:rFonts w:hint="eastAsia" w:ascii="仿宋" w:hAnsi="仿宋" w:eastAsia="仿宋"/>
                <w:szCs w:val="21"/>
              </w:rPr>
              <w:t>/</w:t>
            </w: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szCs w:val="21"/>
              </w:rPr>
            </w:pPr>
          </w:p>
        </w:tc>
        <w:tc>
          <w:tcPr>
            <w:tcW w:w="988" w:type="dxa"/>
            <w:vMerge w:val="continue"/>
            <w:shd w:val="clear" w:color="auto" w:fill="auto"/>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r>
              <w:rPr>
                <w:rFonts w:ascii="仿宋" w:hAnsi="仿宋" w:eastAsia="仿宋"/>
                <w:szCs w:val="21"/>
              </w:rPr>
              <w:t>89</w:t>
            </w:r>
          </w:p>
        </w:tc>
        <w:tc>
          <w:tcPr>
            <w:tcW w:w="5103" w:type="dxa"/>
            <w:gridSpan w:val="2"/>
            <w:shd w:val="clear" w:color="auto" w:fill="auto"/>
            <w:vAlign w:val="center"/>
          </w:tcPr>
          <w:p>
            <w:pPr>
              <w:jc w:val="center"/>
              <w:rPr>
                <w:rFonts w:ascii="仿宋" w:hAnsi="仿宋" w:eastAsia="仿宋" w:cs="Calibri"/>
                <w:kern w:val="0"/>
                <w:szCs w:val="21"/>
              </w:rPr>
            </w:pPr>
            <w:r>
              <w:rPr>
                <w:rFonts w:hint="eastAsia" w:ascii="仿宋" w:hAnsi="仿宋" w:eastAsia="仿宋" w:cs="Calibri"/>
                <w:kern w:val="0"/>
                <w:szCs w:val="21"/>
              </w:rPr>
              <w:t>扬尘治理不达标且拒不整改的，每起</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szCs w:val="21"/>
              </w:rPr>
            </w:pPr>
          </w:p>
        </w:tc>
        <w:tc>
          <w:tcPr>
            <w:tcW w:w="988" w:type="dxa"/>
            <w:vMerge w:val="continue"/>
            <w:shd w:val="clear" w:color="auto" w:fill="auto"/>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r>
              <w:rPr>
                <w:rFonts w:ascii="仿宋" w:hAnsi="仿宋" w:eastAsia="仿宋"/>
                <w:szCs w:val="21"/>
              </w:rPr>
              <w:t>90</w:t>
            </w:r>
          </w:p>
        </w:tc>
        <w:tc>
          <w:tcPr>
            <w:tcW w:w="5103" w:type="dxa"/>
            <w:gridSpan w:val="2"/>
            <w:shd w:val="clear" w:color="auto" w:fill="auto"/>
            <w:vAlign w:val="center"/>
          </w:tcPr>
          <w:p>
            <w:pPr>
              <w:jc w:val="center"/>
              <w:rPr>
                <w:rFonts w:ascii="仿宋" w:hAnsi="仿宋" w:eastAsia="仿宋" w:cs="Calibri"/>
                <w:kern w:val="0"/>
                <w:szCs w:val="21"/>
              </w:rPr>
            </w:pPr>
            <w:r>
              <w:rPr>
                <w:rFonts w:hint="eastAsia" w:ascii="仿宋" w:hAnsi="仿宋" w:eastAsia="仿宋" w:cs="宋体"/>
                <w:kern w:val="0"/>
                <w:szCs w:val="21"/>
              </w:rPr>
              <w:t>建筑业统计上报不及时、不完整的，每次</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w:t>
            </w: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restart"/>
            <w:vAlign w:val="center"/>
          </w:tcPr>
          <w:p>
            <w:pPr>
              <w:jc w:val="center"/>
              <w:rPr>
                <w:rFonts w:ascii="仿宋" w:hAnsi="仿宋" w:eastAsia="仿宋"/>
                <w:b/>
                <w:bCs/>
                <w:szCs w:val="21"/>
              </w:rPr>
            </w:pPr>
            <w:r>
              <w:rPr>
                <w:rFonts w:hint="eastAsia" w:ascii="仿宋" w:hAnsi="仿宋" w:eastAsia="仿宋"/>
                <w:b/>
                <w:bCs/>
                <w:szCs w:val="21"/>
              </w:rPr>
              <w:t>企业加分信息</w:t>
            </w:r>
          </w:p>
        </w:tc>
        <w:tc>
          <w:tcPr>
            <w:tcW w:w="988" w:type="dxa"/>
            <w:vMerge w:val="restart"/>
            <w:shd w:val="clear" w:color="auto" w:fill="auto"/>
            <w:vAlign w:val="center"/>
          </w:tcPr>
          <w:p>
            <w:pPr>
              <w:jc w:val="center"/>
              <w:rPr>
                <w:rFonts w:ascii="仿宋" w:hAnsi="仿宋" w:eastAsia="仿宋"/>
                <w:b/>
                <w:bCs/>
                <w:szCs w:val="21"/>
              </w:rPr>
            </w:pPr>
            <w:r>
              <w:rPr>
                <w:rFonts w:hint="eastAsia" w:ascii="仿宋" w:hAnsi="仿宋" w:eastAsia="仿宋"/>
                <w:b/>
                <w:bCs/>
                <w:szCs w:val="21"/>
              </w:rPr>
              <w:t>十五、社会责任及响应重大工作部署</w:t>
            </w:r>
          </w:p>
        </w:tc>
        <w:tc>
          <w:tcPr>
            <w:tcW w:w="850" w:type="dxa"/>
            <w:vAlign w:val="center"/>
          </w:tcPr>
          <w:p>
            <w:pPr>
              <w:jc w:val="center"/>
              <w:rPr>
                <w:rFonts w:ascii="仿宋" w:hAnsi="仿宋" w:eastAsia="仿宋"/>
                <w:szCs w:val="21"/>
              </w:rPr>
            </w:pPr>
            <w:r>
              <w:rPr>
                <w:rFonts w:hint="eastAsia" w:ascii="仿宋" w:hAnsi="仿宋" w:eastAsia="仿宋"/>
                <w:szCs w:val="21"/>
              </w:rPr>
              <w:t>9</w:t>
            </w:r>
            <w:r>
              <w:rPr>
                <w:rFonts w:ascii="仿宋" w:hAnsi="仿宋" w:eastAsia="仿宋"/>
                <w:szCs w:val="21"/>
              </w:rPr>
              <w:t>1</w:t>
            </w:r>
          </w:p>
        </w:tc>
        <w:tc>
          <w:tcPr>
            <w:tcW w:w="5103" w:type="dxa"/>
            <w:gridSpan w:val="2"/>
            <w:shd w:val="clear" w:color="auto" w:fill="auto"/>
            <w:vAlign w:val="center"/>
          </w:tcPr>
          <w:p>
            <w:pPr>
              <w:jc w:val="center"/>
              <w:rPr>
                <w:rFonts w:hint="eastAsia" w:ascii="仿宋" w:hAnsi="仿宋" w:eastAsia="仿宋" w:cs="宋体"/>
                <w:kern w:val="0"/>
                <w:szCs w:val="21"/>
              </w:rPr>
            </w:pPr>
            <w:r>
              <w:rPr>
                <w:rFonts w:hint="eastAsia" w:ascii="仿宋" w:hAnsi="仿宋" w:eastAsia="仿宋" w:cs="宋体"/>
                <w:kern w:val="0"/>
                <w:szCs w:val="21"/>
              </w:rPr>
              <w:t>履行援建、抢险救灾（抗疫、抗洪）、扶贫等社会责任受到吉林省政府通报表彰（扬）的，有效期1年</w:t>
            </w:r>
          </w:p>
        </w:tc>
        <w:tc>
          <w:tcPr>
            <w:tcW w:w="709" w:type="dxa"/>
            <w:vAlign w:val="center"/>
          </w:tcPr>
          <w:p>
            <w:pPr>
              <w:jc w:val="center"/>
              <w:rPr>
                <w:rFonts w:ascii="仿宋" w:hAnsi="仿宋" w:eastAsia="仿宋"/>
                <w:szCs w:val="21"/>
              </w:rPr>
            </w:pPr>
            <w:r>
              <w:rPr>
                <w:rFonts w:ascii="仿宋" w:hAnsi="仿宋" w:eastAsia="仿宋"/>
                <w:szCs w:val="21"/>
              </w:rPr>
              <w:t>5</w:t>
            </w:r>
          </w:p>
        </w:tc>
        <w:tc>
          <w:tcPr>
            <w:tcW w:w="709" w:type="dxa"/>
            <w:vMerge w:val="restart"/>
            <w:shd w:val="clear" w:color="auto" w:fill="auto"/>
            <w:vAlign w:val="center"/>
          </w:tcPr>
          <w:p>
            <w:pPr>
              <w:jc w:val="center"/>
              <w:rPr>
                <w:rFonts w:ascii="仿宋" w:hAnsi="仿宋" w:eastAsia="仿宋"/>
                <w:szCs w:val="21"/>
              </w:rPr>
            </w:pPr>
            <w:r>
              <w:rPr>
                <w:rFonts w:ascii="仿宋" w:hAnsi="仿宋" w:eastAsia="仿宋"/>
                <w:szCs w:val="21"/>
              </w:rPr>
              <w:t>5</w:t>
            </w:r>
          </w:p>
        </w:tc>
        <w:tc>
          <w:tcPr>
            <w:tcW w:w="677" w:type="dxa"/>
            <w:vMerge w:val="restart"/>
            <w:vAlign w:val="center"/>
          </w:tcPr>
          <w:p>
            <w:pPr>
              <w:jc w:val="center"/>
              <w:rPr>
                <w:rFonts w:ascii="仿宋" w:hAnsi="仿宋" w:eastAsia="仿宋" w:cs="仿宋_GB2312"/>
                <w:kern w:val="0"/>
                <w:szCs w:val="21"/>
              </w:rPr>
            </w:pPr>
            <w:r>
              <w:rPr>
                <w:rFonts w:ascii="仿宋" w:hAnsi="仿宋" w:eastAsia="仿宋" w:cs="仿宋_GB2312"/>
                <w:kern w:val="0"/>
                <w:szCs w:val="21"/>
              </w:rPr>
              <w:t>动态分数</w:t>
            </w:r>
          </w:p>
        </w:tc>
        <w:tc>
          <w:tcPr>
            <w:tcW w:w="1302" w:type="dxa"/>
            <w:vMerge w:val="restart"/>
            <w:shd w:val="clear" w:color="auto" w:fill="auto"/>
            <w:vAlign w:val="center"/>
          </w:tcPr>
          <w:p>
            <w:pPr>
              <w:jc w:val="center"/>
              <w:rPr>
                <w:rFonts w:ascii="仿宋" w:hAnsi="仿宋" w:eastAsia="仿宋"/>
                <w:szCs w:val="21"/>
              </w:rPr>
            </w:pPr>
            <w:r>
              <w:rPr>
                <w:rFonts w:hint="eastAsia" w:ascii="仿宋" w:hAnsi="仿宋" w:eastAsia="仿宋" w:cs="宋体"/>
                <w:kern w:val="0"/>
                <w:szCs w:val="21"/>
              </w:rPr>
              <w:t>以相关证明材料为依据</w:t>
            </w:r>
          </w:p>
        </w:tc>
        <w:tc>
          <w:tcPr>
            <w:tcW w:w="2835" w:type="dxa"/>
            <w:vMerge w:val="restart"/>
            <w:vAlign w:val="center"/>
          </w:tcPr>
          <w:p>
            <w:pPr>
              <w:jc w:val="center"/>
              <w:rPr>
                <w:rFonts w:ascii="仿宋" w:hAnsi="仿宋" w:eastAsia="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szCs w:val="21"/>
              </w:rPr>
            </w:pPr>
          </w:p>
        </w:tc>
        <w:tc>
          <w:tcPr>
            <w:tcW w:w="988" w:type="dxa"/>
            <w:vMerge w:val="continue"/>
            <w:shd w:val="clear" w:color="auto" w:fill="auto"/>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r>
              <w:rPr>
                <w:rFonts w:ascii="仿宋" w:hAnsi="仿宋" w:eastAsia="仿宋"/>
                <w:szCs w:val="21"/>
              </w:rPr>
              <w:t>92</w:t>
            </w:r>
          </w:p>
        </w:tc>
        <w:tc>
          <w:tcPr>
            <w:tcW w:w="5103" w:type="dxa"/>
            <w:gridSpan w:val="2"/>
            <w:shd w:val="clear" w:color="auto" w:fill="auto"/>
            <w:vAlign w:val="center"/>
          </w:tcPr>
          <w:p>
            <w:pPr>
              <w:jc w:val="center"/>
              <w:rPr>
                <w:rFonts w:hint="eastAsia" w:ascii="仿宋" w:hAnsi="仿宋" w:eastAsia="仿宋" w:cs="宋体"/>
                <w:kern w:val="0"/>
                <w:szCs w:val="21"/>
              </w:rPr>
            </w:pPr>
            <w:r>
              <w:rPr>
                <w:rFonts w:hint="eastAsia" w:ascii="仿宋" w:hAnsi="仿宋" w:eastAsia="仿宋" w:cs="宋体"/>
                <w:kern w:val="0"/>
                <w:szCs w:val="21"/>
              </w:rPr>
              <w:t>履行援建、抢险救灾（抗疫、抗洪）、扶贫等社会责任受到吉林省住房城乡建设厅、吉林省辖区内市（州）政府或吉林省辖区内市（州）建设主管部门通报表彰（扬）的，有效期1年</w:t>
            </w:r>
          </w:p>
        </w:tc>
        <w:tc>
          <w:tcPr>
            <w:tcW w:w="709" w:type="dxa"/>
            <w:vAlign w:val="center"/>
          </w:tcPr>
          <w:p>
            <w:pPr>
              <w:jc w:val="center"/>
              <w:rPr>
                <w:rFonts w:ascii="仿宋" w:hAnsi="仿宋" w:eastAsia="仿宋"/>
                <w:szCs w:val="21"/>
              </w:rPr>
            </w:pPr>
            <w:r>
              <w:rPr>
                <w:rFonts w:ascii="仿宋" w:hAnsi="仿宋" w:eastAsia="仿宋"/>
                <w:szCs w:val="21"/>
              </w:rPr>
              <w:t>4</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szCs w:val="21"/>
              </w:rPr>
            </w:pPr>
          </w:p>
        </w:tc>
        <w:tc>
          <w:tcPr>
            <w:tcW w:w="988" w:type="dxa"/>
            <w:vMerge w:val="continue"/>
            <w:shd w:val="clear" w:color="auto" w:fill="auto"/>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r>
              <w:rPr>
                <w:rFonts w:ascii="仿宋" w:hAnsi="仿宋" w:eastAsia="仿宋"/>
                <w:szCs w:val="21"/>
              </w:rPr>
              <w:t>93</w:t>
            </w:r>
          </w:p>
        </w:tc>
        <w:tc>
          <w:tcPr>
            <w:tcW w:w="5103" w:type="dxa"/>
            <w:gridSpan w:val="2"/>
            <w:shd w:val="clear" w:color="auto" w:fill="auto"/>
            <w:vAlign w:val="center"/>
          </w:tcPr>
          <w:p>
            <w:pPr>
              <w:jc w:val="center"/>
              <w:rPr>
                <w:rFonts w:hint="eastAsia" w:ascii="仿宋" w:hAnsi="仿宋" w:eastAsia="仿宋" w:cs="宋体"/>
                <w:kern w:val="0"/>
                <w:szCs w:val="21"/>
              </w:rPr>
            </w:pPr>
            <w:r>
              <w:rPr>
                <w:rFonts w:hint="eastAsia" w:ascii="仿宋" w:hAnsi="仿宋" w:eastAsia="仿宋" w:cs="宋体"/>
                <w:kern w:val="0"/>
                <w:szCs w:val="21"/>
              </w:rPr>
              <w:t>履行援建、抢险救灾（抗疫、抗洪）、扶贫等社会责任捐款捐物折现不少于20万元的，有效期1年</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szCs w:val="21"/>
              </w:rPr>
            </w:pPr>
          </w:p>
        </w:tc>
        <w:tc>
          <w:tcPr>
            <w:tcW w:w="988" w:type="dxa"/>
            <w:vMerge w:val="continue"/>
            <w:shd w:val="clear" w:color="auto" w:fill="auto"/>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r>
              <w:rPr>
                <w:rFonts w:ascii="仿宋" w:hAnsi="仿宋" w:eastAsia="仿宋"/>
                <w:szCs w:val="21"/>
              </w:rPr>
              <w:t>94</w:t>
            </w:r>
          </w:p>
        </w:tc>
        <w:tc>
          <w:tcPr>
            <w:tcW w:w="5103" w:type="dxa"/>
            <w:gridSpan w:val="2"/>
            <w:shd w:val="clear" w:color="auto" w:fill="auto"/>
            <w:vAlign w:val="center"/>
          </w:tcPr>
          <w:p>
            <w:pPr>
              <w:jc w:val="center"/>
              <w:rPr>
                <w:rFonts w:hint="eastAsia" w:ascii="仿宋" w:hAnsi="仿宋" w:eastAsia="仿宋"/>
                <w:szCs w:val="21"/>
              </w:rPr>
            </w:pPr>
            <w:r>
              <w:rPr>
                <w:rFonts w:hint="eastAsia" w:ascii="仿宋" w:hAnsi="仿宋" w:eastAsia="仿宋"/>
                <w:szCs w:val="21"/>
              </w:rPr>
              <w:t>履行援建、抢险救灾（抗疫、抗洪）、扶贫等社会责任捐款捐物折现不少于10万元、不到20万元的，有效期1年</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7" w:type="dxa"/>
            <w:vMerge w:val="continue"/>
          </w:tcPr>
          <w:p>
            <w:pPr>
              <w:jc w:val="center"/>
              <w:rPr>
                <w:rFonts w:ascii="仿宋" w:hAnsi="仿宋" w:eastAsia="仿宋"/>
                <w:szCs w:val="21"/>
              </w:rPr>
            </w:pPr>
          </w:p>
        </w:tc>
        <w:tc>
          <w:tcPr>
            <w:tcW w:w="988" w:type="dxa"/>
            <w:vMerge w:val="continue"/>
            <w:shd w:val="clear" w:color="auto" w:fill="auto"/>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r>
              <w:rPr>
                <w:rFonts w:hint="eastAsia" w:ascii="仿宋" w:hAnsi="仿宋" w:eastAsia="仿宋"/>
                <w:szCs w:val="21"/>
              </w:rPr>
              <w:t>9</w:t>
            </w:r>
            <w:r>
              <w:rPr>
                <w:rFonts w:ascii="仿宋" w:hAnsi="仿宋" w:eastAsia="仿宋"/>
                <w:szCs w:val="21"/>
              </w:rPr>
              <w:t>5</w:t>
            </w:r>
          </w:p>
        </w:tc>
        <w:tc>
          <w:tcPr>
            <w:tcW w:w="5103" w:type="dxa"/>
            <w:gridSpan w:val="2"/>
            <w:shd w:val="clear" w:color="auto" w:fill="auto"/>
            <w:vAlign w:val="center"/>
          </w:tcPr>
          <w:p>
            <w:pPr>
              <w:jc w:val="center"/>
              <w:rPr>
                <w:rFonts w:hint="eastAsia" w:ascii="仿宋" w:hAnsi="仿宋" w:eastAsia="仿宋"/>
                <w:szCs w:val="21"/>
              </w:rPr>
            </w:pPr>
            <w:r>
              <w:rPr>
                <w:rFonts w:hint="eastAsia" w:ascii="仿宋" w:hAnsi="仿宋" w:eastAsia="仿宋"/>
                <w:szCs w:val="21"/>
              </w:rPr>
              <w:t>履行援建、抢险救灾（抗疫、抗洪）、扶贫等社会责任捐款捐物折现10万元以下的，有效期1年</w:t>
            </w:r>
          </w:p>
        </w:tc>
        <w:tc>
          <w:tcPr>
            <w:tcW w:w="709" w:type="dxa"/>
            <w:vAlign w:val="center"/>
          </w:tcPr>
          <w:p>
            <w:pPr>
              <w:jc w:val="center"/>
              <w:rPr>
                <w:rFonts w:ascii="仿宋" w:hAnsi="仿宋" w:eastAsia="仿宋"/>
                <w:szCs w:val="21"/>
              </w:rPr>
            </w:pPr>
            <w:r>
              <w:rPr>
                <w:rFonts w:ascii="仿宋" w:hAnsi="仿宋" w:eastAsia="仿宋"/>
                <w:szCs w:val="21"/>
              </w:rPr>
              <w:t>1</w:t>
            </w:r>
          </w:p>
        </w:tc>
        <w:tc>
          <w:tcPr>
            <w:tcW w:w="709" w:type="dxa"/>
            <w:vMerge w:val="continue"/>
            <w:shd w:val="clear" w:color="auto" w:fill="auto"/>
            <w:vAlign w:val="center"/>
          </w:tcPr>
          <w:p>
            <w:pPr>
              <w:jc w:val="center"/>
              <w:rPr>
                <w:rFonts w:ascii="仿宋" w:hAnsi="仿宋" w:eastAsia="仿宋"/>
                <w:szCs w:val="21"/>
              </w:rPr>
            </w:pPr>
          </w:p>
        </w:tc>
        <w:tc>
          <w:tcPr>
            <w:tcW w:w="677" w:type="dxa"/>
            <w:vMerge w:val="continue"/>
          </w:tcPr>
          <w:p>
            <w:pPr>
              <w:jc w:val="center"/>
              <w:rPr>
                <w:rFonts w:ascii="仿宋" w:hAnsi="仿宋" w:eastAsia="仿宋"/>
                <w:szCs w:val="21"/>
              </w:rPr>
            </w:pPr>
          </w:p>
        </w:tc>
        <w:tc>
          <w:tcPr>
            <w:tcW w:w="1302" w:type="dxa"/>
            <w:vMerge w:val="continue"/>
            <w:shd w:val="clear" w:color="auto" w:fill="auto"/>
            <w:vAlign w:val="center"/>
          </w:tcPr>
          <w:p>
            <w:pPr>
              <w:jc w:val="center"/>
              <w:rPr>
                <w:rFonts w:ascii="仿宋" w:hAnsi="仿宋" w:eastAsia="仿宋"/>
                <w:szCs w:val="21"/>
              </w:rPr>
            </w:pPr>
          </w:p>
        </w:tc>
        <w:tc>
          <w:tcPr>
            <w:tcW w:w="2835"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647" w:type="dxa"/>
            <w:gridSpan w:val="6"/>
            <w:vAlign w:val="center"/>
          </w:tcPr>
          <w:p>
            <w:pPr>
              <w:jc w:val="center"/>
              <w:rPr>
                <w:rFonts w:ascii="仿宋" w:hAnsi="仿宋" w:eastAsia="仿宋"/>
                <w:szCs w:val="21"/>
              </w:rPr>
            </w:pPr>
            <w:r>
              <w:rPr>
                <w:rFonts w:hint="eastAsia" w:ascii="仿宋" w:hAnsi="仿宋" w:eastAsia="仿宋"/>
                <w:szCs w:val="21"/>
              </w:rPr>
              <w:t>合计</w:t>
            </w:r>
          </w:p>
        </w:tc>
        <w:tc>
          <w:tcPr>
            <w:tcW w:w="709" w:type="dxa"/>
            <w:shd w:val="clear" w:color="auto" w:fill="auto"/>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w:t>
            </w:r>
          </w:p>
        </w:tc>
        <w:tc>
          <w:tcPr>
            <w:tcW w:w="677" w:type="dxa"/>
          </w:tcPr>
          <w:p>
            <w:pPr>
              <w:jc w:val="center"/>
              <w:rPr>
                <w:rFonts w:ascii="仿宋" w:hAnsi="仿宋" w:eastAsia="仿宋"/>
                <w:szCs w:val="21"/>
              </w:rPr>
            </w:pPr>
          </w:p>
        </w:tc>
        <w:tc>
          <w:tcPr>
            <w:tcW w:w="1302" w:type="dxa"/>
            <w:shd w:val="clear" w:color="auto" w:fill="auto"/>
            <w:vAlign w:val="center"/>
          </w:tcPr>
          <w:p>
            <w:pPr>
              <w:jc w:val="center"/>
              <w:rPr>
                <w:rFonts w:ascii="仿宋" w:hAnsi="仿宋" w:eastAsia="仿宋"/>
                <w:szCs w:val="21"/>
              </w:rPr>
            </w:pPr>
          </w:p>
        </w:tc>
        <w:tc>
          <w:tcPr>
            <w:tcW w:w="2835" w:type="dxa"/>
          </w:tcPr>
          <w:p>
            <w:pPr>
              <w:jc w:val="center"/>
              <w:rPr>
                <w:rFonts w:ascii="仿宋" w:hAnsi="仿宋" w:eastAsia="仿宋"/>
                <w:szCs w:val="21"/>
              </w:rPr>
            </w:pPr>
          </w:p>
        </w:tc>
      </w:tr>
    </w:tbl>
    <w:p>
      <w:pPr>
        <w:rPr>
          <w:rFonts w:ascii="宋体" w:hAnsi="宋体" w:eastAsia="宋体"/>
          <w:szCs w:val="21"/>
        </w:rPr>
        <w:sectPr>
          <w:pgSz w:w="16838" w:h="11906" w:orient="landscape"/>
          <w:pgMar w:top="1800" w:right="1440" w:bottom="1800" w:left="1440" w:header="851" w:footer="992" w:gutter="0"/>
          <w:cols w:space="425" w:num="1"/>
          <w:docGrid w:type="lines" w:linePitch="312" w:charSpace="0"/>
        </w:sectPr>
      </w:pPr>
    </w:p>
    <w:p>
      <w:pPr>
        <w:pStyle w:val="5"/>
        <w:adjustRightInd w:val="0"/>
        <w:snapToGrid w:val="0"/>
        <w:spacing w:after="0" w:line="620" w:lineRule="exact"/>
        <w:ind w:left="0" w:leftChars="0"/>
        <w:rPr>
          <w:rFonts w:ascii="仿宋_GB2312" w:eastAsia="仿宋_GB2312"/>
          <w:bCs/>
          <w:sz w:val="32"/>
          <w:szCs w:val="32"/>
          <w:lang w:eastAsia="zh-CN"/>
        </w:rPr>
      </w:pPr>
      <w:r>
        <w:rPr>
          <w:rFonts w:hint="eastAsia" w:ascii="仿宋_GB2312" w:hAnsi="仿宋_GB2312" w:eastAsia="仿宋_GB2312" w:cs="仿宋_GB2312"/>
          <w:b/>
          <w:bCs/>
          <w:sz w:val="32"/>
          <w:szCs w:val="32"/>
          <w:lang w:eastAsia="zh-Hans"/>
        </w:rPr>
        <w:t>附件</w:t>
      </w:r>
      <w:r>
        <w:rPr>
          <w:rFonts w:ascii="仿宋_GB2312" w:hAnsi="仿宋_GB2312" w:eastAsia="仿宋_GB2312" w:cs="仿宋_GB2312"/>
          <w:b/>
          <w:bCs/>
          <w:sz w:val="32"/>
          <w:szCs w:val="32"/>
        </w:rPr>
        <w:t>2</w:t>
      </w:r>
    </w:p>
    <w:p>
      <w:pPr>
        <w:jc w:val="center"/>
        <w:rPr>
          <w:rFonts w:ascii="仿宋_GB2312" w:hAnsi="仿宋_GB2312" w:eastAsia="仿宋_GB2312" w:cs="仿宋_GB2312"/>
          <w:b/>
          <w:bCs/>
          <w:kern w:val="0"/>
          <w:sz w:val="44"/>
          <w:szCs w:val="44"/>
          <w:lang w:eastAsia="zh-Hans"/>
        </w:rPr>
      </w:pPr>
      <w:r>
        <w:rPr>
          <w:rFonts w:hint="eastAsia" w:ascii="仿宋_GB2312" w:hAnsi="仿宋_GB2312" w:eastAsia="仿宋_GB2312" w:cs="仿宋_GB2312"/>
          <w:b/>
          <w:bCs/>
          <w:kern w:val="0"/>
          <w:sz w:val="44"/>
          <w:szCs w:val="44"/>
          <w:lang w:eastAsia="zh-Hans"/>
        </w:rPr>
        <w:t>吉林省建筑业企业信用评价结果</w:t>
      </w:r>
    </w:p>
    <w:p>
      <w:pPr>
        <w:jc w:val="center"/>
        <w:rPr>
          <w:rFonts w:ascii="仿宋_GB2312" w:hAnsi="仿宋_GB2312" w:eastAsia="仿宋_GB2312" w:cs="仿宋_GB2312"/>
          <w:b/>
          <w:bCs/>
          <w:kern w:val="0"/>
          <w:sz w:val="44"/>
          <w:szCs w:val="44"/>
          <w:lang w:eastAsia="zh-Hans"/>
        </w:rPr>
      </w:pPr>
      <w:r>
        <w:rPr>
          <w:rFonts w:hint="eastAsia" w:ascii="仿宋_GB2312" w:hAnsi="仿宋_GB2312" w:eastAsia="仿宋_GB2312" w:cs="仿宋_GB2312"/>
          <w:b/>
          <w:bCs/>
          <w:kern w:val="0"/>
          <w:sz w:val="44"/>
          <w:szCs w:val="44"/>
          <w:lang w:eastAsia="zh-Hans"/>
        </w:rPr>
        <w:t>异议申请表</w:t>
      </w:r>
    </w:p>
    <w:p>
      <w:pPr>
        <w:jc w:val="center"/>
        <w:rPr>
          <w:rFonts w:ascii="仿宋_GB2312" w:hAnsi="仿宋_GB2312" w:eastAsia="仿宋_GB2312" w:cs="仿宋_GB2312"/>
          <w:b/>
          <w:bCs/>
          <w:kern w:val="0"/>
          <w:sz w:val="44"/>
          <w:szCs w:val="44"/>
          <w:lang w:eastAsia="zh-Hans"/>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（异议受理部门）：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公布的信用评价结果存有异议，现提供以下证明材料，并保证提供的相关佐证材料真实有效，如不实愿承担全部责任，请予以受理。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附：相关佐证材料。</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异议单位（盖章）：</w:t>
      </w:r>
    </w:p>
    <w:p>
      <w:pPr>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时  间：</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异议受理部门意见：□符合异议受理相关规定，予以受理。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□不符合异议受理相关规定，不予受理。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4443376"/>
    </w:sdtPr>
    <w:sdtContent>
      <w:p>
        <w:pPr>
          <w:pStyle w:val="7"/>
          <w:jc w:val="cente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27</w:t>
        </w:r>
        <w:r>
          <w:rPr>
            <w:rFonts w:ascii="宋体" w:hAnsi="宋体" w:eastAsia="宋体"/>
            <w:sz w:val="24"/>
            <w:szCs w:val="24"/>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t xml:space="preserve">PAGE  </w:t>
    </w:r>
    <w:r>
      <w:rPr>
        <w:rStyle w:val="13"/>
        <w:rFonts w:hint="eastAsia"/>
        <w:b/>
        <w:bCs/>
      </w:rPr>
      <w:t>错误!未定义书签。</w:t>
    </w:r>
  </w:p>
  <w:p>
    <w:pPr>
      <w:pStyle w:val="7"/>
      <w:ind w:right="360" w:firstLine="42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mZDZjNTdlZGVhMWU4NDk2YjJkN2MyODdiNmRhNjQifQ=="/>
  </w:docVars>
  <w:rsids>
    <w:rsidRoot w:val="00172A27"/>
    <w:rsid w:val="0000344A"/>
    <w:rsid w:val="00006246"/>
    <w:rsid w:val="000079DE"/>
    <w:rsid w:val="00027066"/>
    <w:rsid w:val="00036579"/>
    <w:rsid w:val="00092360"/>
    <w:rsid w:val="000A0219"/>
    <w:rsid w:val="000A7130"/>
    <w:rsid w:val="000D10A6"/>
    <w:rsid w:val="000D5056"/>
    <w:rsid w:val="00110FB7"/>
    <w:rsid w:val="001703A6"/>
    <w:rsid w:val="00171F87"/>
    <w:rsid w:val="00172A27"/>
    <w:rsid w:val="001A3B12"/>
    <w:rsid w:val="001A6D81"/>
    <w:rsid w:val="001B01AF"/>
    <w:rsid w:val="001B1FF7"/>
    <w:rsid w:val="001C4E9E"/>
    <w:rsid w:val="001D07D2"/>
    <w:rsid w:val="001D2E01"/>
    <w:rsid w:val="001F5F13"/>
    <w:rsid w:val="00207447"/>
    <w:rsid w:val="00212706"/>
    <w:rsid w:val="002339E2"/>
    <w:rsid w:val="00233F82"/>
    <w:rsid w:val="00253ADE"/>
    <w:rsid w:val="00263353"/>
    <w:rsid w:val="00272C4C"/>
    <w:rsid w:val="00290DDE"/>
    <w:rsid w:val="002C5754"/>
    <w:rsid w:val="002E6612"/>
    <w:rsid w:val="002F31A6"/>
    <w:rsid w:val="002F52C7"/>
    <w:rsid w:val="0030787C"/>
    <w:rsid w:val="0033004A"/>
    <w:rsid w:val="00354158"/>
    <w:rsid w:val="0035647D"/>
    <w:rsid w:val="003823A7"/>
    <w:rsid w:val="00391C76"/>
    <w:rsid w:val="003A6345"/>
    <w:rsid w:val="003A793C"/>
    <w:rsid w:val="003B5403"/>
    <w:rsid w:val="003C5C4A"/>
    <w:rsid w:val="00400201"/>
    <w:rsid w:val="0041479F"/>
    <w:rsid w:val="00416702"/>
    <w:rsid w:val="00432079"/>
    <w:rsid w:val="004873C3"/>
    <w:rsid w:val="00490709"/>
    <w:rsid w:val="004936C3"/>
    <w:rsid w:val="004A149C"/>
    <w:rsid w:val="004B32A8"/>
    <w:rsid w:val="004E77DC"/>
    <w:rsid w:val="004F71A2"/>
    <w:rsid w:val="0050509D"/>
    <w:rsid w:val="005340D4"/>
    <w:rsid w:val="0055006E"/>
    <w:rsid w:val="0056383F"/>
    <w:rsid w:val="00586F3B"/>
    <w:rsid w:val="005923BA"/>
    <w:rsid w:val="005A7B79"/>
    <w:rsid w:val="005B11BE"/>
    <w:rsid w:val="005B7200"/>
    <w:rsid w:val="005C0A34"/>
    <w:rsid w:val="005D63E6"/>
    <w:rsid w:val="00637DE7"/>
    <w:rsid w:val="006454C1"/>
    <w:rsid w:val="00647C47"/>
    <w:rsid w:val="0065552C"/>
    <w:rsid w:val="00662B7E"/>
    <w:rsid w:val="00672918"/>
    <w:rsid w:val="0067756F"/>
    <w:rsid w:val="00681328"/>
    <w:rsid w:val="006A1941"/>
    <w:rsid w:val="006D5ADA"/>
    <w:rsid w:val="00703D37"/>
    <w:rsid w:val="00707C64"/>
    <w:rsid w:val="00722E6C"/>
    <w:rsid w:val="00734FC9"/>
    <w:rsid w:val="00735059"/>
    <w:rsid w:val="007443C0"/>
    <w:rsid w:val="00754F81"/>
    <w:rsid w:val="0078690D"/>
    <w:rsid w:val="00790E8B"/>
    <w:rsid w:val="0079135A"/>
    <w:rsid w:val="007A0EC0"/>
    <w:rsid w:val="007A4C78"/>
    <w:rsid w:val="007A6959"/>
    <w:rsid w:val="007B4A53"/>
    <w:rsid w:val="007B5FA0"/>
    <w:rsid w:val="007D5A8A"/>
    <w:rsid w:val="007F18F0"/>
    <w:rsid w:val="00811857"/>
    <w:rsid w:val="00825313"/>
    <w:rsid w:val="0083788E"/>
    <w:rsid w:val="008626DC"/>
    <w:rsid w:val="0087122C"/>
    <w:rsid w:val="0088326E"/>
    <w:rsid w:val="008A5C36"/>
    <w:rsid w:val="008D1F15"/>
    <w:rsid w:val="008D5C94"/>
    <w:rsid w:val="009003B3"/>
    <w:rsid w:val="0092371E"/>
    <w:rsid w:val="00925E23"/>
    <w:rsid w:val="009721BD"/>
    <w:rsid w:val="00994E97"/>
    <w:rsid w:val="009A4DB0"/>
    <w:rsid w:val="009C01B9"/>
    <w:rsid w:val="009C7C88"/>
    <w:rsid w:val="009E2F42"/>
    <w:rsid w:val="009F5BAB"/>
    <w:rsid w:val="00A04B94"/>
    <w:rsid w:val="00A30B02"/>
    <w:rsid w:val="00A6150A"/>
    <w:rsid w:val="00A62782"/>
    <w:rsid w:val="00A67C31"/>
    <w:rsid w:val="00A818B0"/>
    <w:rsid w:val="00AB2007"/>
    <w:rsid w:val="00AF03C1"/>
    <w:rsid w:val="00AF1DF2"/>
    <w:rsid w:val="00B004E0"/>
    <w:rsid w:val="00B06753"/>
    <w:rsid w:val="00B21018"/>
    <w:rsid w:val="00B23F82"/>
    <w:rsid w:val="00B30404"/>
    <w:rsid w:val="00B333CB"/>
    <w:rsid w:val="00B47CA0"/>
    <w:rsid w:val="00B657C4"/>
    <w:rsid w:val="00B65ED4"/>
    <w:rsid w:val="00B6737F"/>
    <w:rsid w:val="00B81138"/>
    <w:rsid w:val="00B83030"/>
    <w:rsid w:val="00BB3EDD"/>
    <w:rsid w:val="00C012AE"/>
    <w:rsid w:val="00C07CCA"/>
    <w:rsid w:val="00C464DB"/>
    <w:rsid w:val="00C53E70"/>
    <w:rsid w:val="00C604F3"/>
    <w:rsid w:val="00C71230"/>
    <w:rsid w:val="00C90010"/>
    <w:rsid w:val="00C94772"/>
    <w:rsid w:val="00CD2FD5"/>
    <w:rsid w:val="00CD44A8"/>
    <w:rsid w:val="00CD738B"/>
    <w:rsid w:val="00D47C12"/>
    <w:rsid w:val="00D63214"/>
    <w:rsid w:val="00D774DF"/>
    <w:rsid w:val="00D7770A"/>
    <w:rsid w:val="00D94163"/>
    <w:rsid w:val="00DA1AF4"/>
    <w:rsid w:val="00DB372F"/>
    <w:rsid w:val="00DB41F8"/>
    <w:rsid w:val="00DB4451"/>
    <w:rsid w:val="00DB708F"/>
    <w:rsid w:val="00DC0715"/>
    <w:rsid w:val="00DD4E0F"/>
    <w:rsid w:val="00DE3595"/>
    <w:rsid w:val="00DF524D"/>
    <w:rsid w:val="00E12715"/>
    <w:rsid w:val="00E16DBB"/>
    <w:rsid w:val="00E2115F"/>
    <w:rsid w:val="00E240B7"/>
    <w:rsid w:val="00E26484"/>
    <w:rsid w:val="00E37771"/>
    <w:rsid w:val="00E42F0C"/>
    <w:rsid w:val="00E62495"/>
    <w:rsid w:val="00E6462A"/>
    <w:rsid w:val="00E94F79"/>
    <w:rsid w:val="00E97915"/>
    <w:rsid w:val="00EC6E84"/>
    <w:rsid w:val="00EF4247"/>
    <w:rsid w:val="00F24835"/>
    <w:rsid w:val="00F333C3"/>
    <w:rsid w:val="00F474AB"/>
    <w:rsid w:val="00F559C0"/>
    <w:rsid w:val="00F61352"/>
    <w:rsid w:val="00F875E4"/>
    <w:rsid w:val="00FB0FD5"/>
    <w:rsid w:val="00FB3747"/>
    <w:rsid w:val="00FB404B"/>
    <w:rsid w:val="00FC05D3"/>
    <w:rsid w:val="00FC38A0"/>
    <w:rsid w:val="00FF0C9C"/>
    <w:rsid w:val="00FF1791"/>
    <w:rsid w:val="00FF333A"/>
    <w:rsid w:val="06795D2E"/>
    <w:rsid w:val="082E2893"/>
    <w:rsid w:val="1FAB2B18"/>
    <w:rsid w:val="34EC121C"/>
    <w:rsid w:val="440B32D6"/>
    <w:rsid w:val="44D759DC"/>
    <w:rsid w:val="54A16A44"/>
    <w:rsid w:val="56692126"/>
    <w:rsid w:val="569D2564"/>
    <w:rsid w:val="5E8E1B1B"/>
    <w:rsid w:val="64E44205"/>
    <w:rsid w:val="6EA4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1"/>
    <w:pPr>
      <w:autoSpaceDE w:val="0"/>
      <w:autoSpaceDN w:val="0"/>
      <w:jc w:val="center"/>
      <w:outlineLvl w:val="0"/>
    </w:pPr>
    <w:rPr>
      <w:rFonts w:ascii="宋体" w:hAnsi="宋体" w:eastAsia="宋体" w:cs="宋体"/>
      <w:kern w:val="0"/>
      <w:sz w:val="45"/>
      <w:szCs w:val="45"/>
      <w:lang w:eastAsia="en-US"/>
    </w:rPr>
  </w:style>
  <w:style w:type="paragraph" w:styleId="3">
    <w:name w:val="heading 2"/>
    <w:basedOn w:val="1"/>
    <w:next w:val="1"/>
    <w:link w:val="15"/>
    <w:qFormat/>
    <w:uiPriority w:val="0"/>
    <w:pPr>
      <w:keepNext/>
      <w:keepLines/>
      <w:autoSpaceDE w:val="0"/>
      <w:autoSpaceDN w:val="0"/>
      <w:spacing w:before="260" w:after="260" w:line="413" w:lineRule="auto"/>
      <w:jc w:val="left"/>
      <w:outlineLvl w:val="1"/>
    </w:pPr>
    <w:rPr>
      <w:rFonts w:ascii="Arial" w:hAnsi="Arial" w:eastAsia="黑体" w:cs="宋体"/>
      <w:b/>
      <w:kern w:val="0"/>
      <w:sz w:val="32"/>
      <w:lang w:eastAsia="en-U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1"/>
    <w:pPr>
      <w:autoSpaceDE w:val="0"/>
      <w:autoSpaceDN w:val="0"/>
      <w:jc w:val="left"/>
    </w:pPr>
    <w:rPr>
      <w:rFonts w:ascii="宋体" w:hAnsi="宋体" w:eastAsia="宋体" w:cs="宋体"/>
      <w:kern w:val="0"/>
      <w:sz w:val="32"/>
      <w:szCs w:val="32"/>
      <w:lang w:eastAsia="en-US"/>
    </w:rPr>
  </w:style>
  <w:style w:type="paragraph" w:styleId="5">
    <w:name w:val="Body Text Indent 2"/>
    <w:basedOn w:val="1"/>
    <w:link w:val="19"/>
    <w:qFormat/>
    <w:uiPriority w:val="0"/>
    <w:pPr>
      <w:autoSpaceDE w:val="0"/>
      <w:autoSpaceDN w:val="0"/>
      <w:spacing w:after="120" w:line="480" w:lineRule="auto"/>
      <w:ind w:left="420" w:leftChars="200"/>
      <w:jc w:val="left"/>
    </w:pPr>
    <w:rPr>
      <w:rFonts w:ascii="宋体" w:hAnsi="宋体" w:eastAsia="宋体" w:cs="宋体"/>
      <w:kern w:val="0"/>
      <w:sz w:val="22"/>
      <w:lang w:eastAsia="en-US"/>
    </w:rPr>
  </w:style>
  <w:style w:type="paragraph" w:styleId="6">
    <w:name w:val="Balloon Text"/>
    <w:basedOn w:val="1"/>
    <w:link w:val="20"/>
    <w:qFormat/>
    <w:uiPriority w:val="0"/>
    <w:pPr>
      <w:autoSpaceDE w:val="0"/>
      <w:autoSpaceDN w:val="0"/>
      <w:jc w:val="left"/>
    </w:pPr>
    <w:rPr>
      <w:rFonts w:ascii="宋体" w:hAnsi="宋体" w:eastAsia="宋体" w:cs="宋体"/>
      <w:kern w:val="0"/>
      <w:sz w:val="18"/>
      <w:szCs w:val="18"/>
      <w:lang w:eastAsia="en-US"/>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2">
    <w:name w:val="Strong"/>
    <w:basedOn w:val="11"/>
    <w:qFormat/>
    <w:uiPriority w:val="0"/>
    <w:rPr>
      <w:b/>
    </w:rPr>
  </w:style>
  <w:style w:type="character" w:styleId="13">
    <w:name w:val="page number"/>
    <w:qFormat/>
    <w:uiPriority w:val="0"/>
  </w:style>
  <w:style w:type="character" w:customStyle="1" w:styleId="14">
    <w:name w:val="标题 1 字符"/>
    <w:basedOn w:val="11"/>
    <w:link w:val="2"/>
    <w:qFormat/>
    <w:uiPriority w:val="1"/>
    <w:rPr>
      <w:rFonts w:ascii="宋体" w:hAnsi="宋体" w:eastAsia="宋体" w:cs="宋体"/>
      <w:kern w:val="0"/>
      <w:sz w:val="45"/>
      <w:szCs w:val="45"/>
      <w:lang w:eastAsia="en-US"/>
    </w:rPr>
  </w:style>
  <w:style w:type="character" w:customStyle="1" w:styleId="15">
    <w:name w:val="标题 2 字符"/>
    <w:basedOn w:val="11"/>
    <w:link w:val="3"/>
    <w:qFormat/>
    <w:uiPriority w:val="0"/>
    <w:rPr>
      <w:rFonts w:ascii="Arial" w:hAnsi="Arial" w:eastAsia="黑体" w:cs="宋体"/>
      <w:b/>
      <w:kern w:val="0"/>
      <w:sz w:val="32"/>
      <w:lang w:eastAsia="en-US"/>
    </w:rPr>
  </w:style>
  <w:style w:type="character" w:customStyle="1" w:styleId="16">
    <w:name w:val="页眉 字符"/>
    <w:basedOn w:val="11"/>
    <w:link w:val="8"/>
    <w:qFormat/>
    <w:uiPriority w:val="99"/>
    <w:rPr>
      <w:sz w:val="18"/>
      <w:szCs w:val="18"/>
    </w:rPr>
  </w:style>
  <w:style w:type="character" w:customStyle="1" w:styleId="17">
    <w:name w:val="页脚 字符"/>
    <w:basedOn w:val="11"/>
    <w:link w:val="7"/>
    <w:qFormat/>
    <w:uiPriority w:val="99"/>
    <w:rPr>
      <w:sz w:val="18"/>
      <w:szCs w:val="18"/>
    </w:rPr>
  </w:style>
  <w:style w:type="character" w:customStyle="1" w:styleId="18">
    <w:name w:val="正文文本 字符"/>
    <w:basedOn w:val="11"/>
    <w:link w:val="4"/>
    <w:qFormat/>
    <w:uiPriority w:val="1"/>
    <w:rPr>
      <w:rFonts w:ascii="宋体" w:hAnsi="宋体" w:eastAsia="宋体" w:cs="宋体"/>
      <w:kern w:val="0"/>
      <w:sz w:val="32"/>
      <w:szCs w:val="32"/>
      <w:lang w:eastAsia="en-US"/>
    </w:rPr>
  </w:style>
  <w:style w:type="character" w:customStyle="1" w:styleId="19">
    <w:name w:val="正文文本缩进 2 字符"/>
    <w:basedOn w:val="11"/>
    <w:link w:val="5"/>
    <w:qFormat/>
    <w:uiPriority w:val="0"/>
    <w:rPr>
      <w:rFonts w:ascii="宋体" w:hAnsi="宋体" w:eastAsia="宋体" w:cs="宋体"/>
      <w:kern w:val="0"/>
      <w:sz w:val="22"/>
      <w:lang w:eastAsia="en-US"/>
    </w:rPr>
  </w:style>
  <w:style w:type="character" w:customStyle="1" w:styleId="20">
    <w:name w:val="批注框文本 字符"/>
    <w:basedOn w:val="11"/>
    <w:link w:val="6"/>
    <w:qFormat/>
    <w:uiPriority w:val="0"/>
    <w:rPr>
      <w:rFonts w:ascii="宋体" w:hAnsi="宋体" w:eastAsia="宋体" w:cs="宋体"/>
      <w:kern w:val="0"/>
      <w:sz w:val="18"/>
      <w:szCs w:val="18"/>
      <w:lang w:eastAsia="en-US"/>
    </w:rPr>
  </w:style>
  <w:style w:type="paragraph" w:styleId="21">
    <w:name w:val="List Paragraph"/>
    <w:basedOn w:val="1"/>
    <w:qFormat/>
    <w:uiPriority w:val="1"/>
    <w:pPr>
      <w:ind w:firstLine="420" w:firstLineChars="200"/>
    </w:pPr>
  </w:style>
  <w:style w:type="character" w:customStyle="1" w:styleId="22">
    <w:name w:val="15"/>
    <w:qFormat/>
    <w:uiPriority w:val="0"/>
    <w:rPr>
      <w:rFonts w:hint="default" w:ascii="Times New Roman" w:hAnsi="Times New Roman" w:cs="Times New Roman"/>
      <w:b/>
      <w:bCs/>
    </w:rPr>
  </w:style>
  <w:style w:type="paragraph" w:customStyle="1" w:styleId="23">
    <w:name w:val="_Style 3"/>
    <w:basedOn w:val="1"/>
    <w:qFormat/>
    <w:uiPriority w:val="34"/>
    <w:pPr>
      <w:autoSpaceDE w:val="0"/>
      <w:autoSpaceDN w:val="0"/>
      <w:ind w:firstLine="420" w:firstLineChars="200"/>
      <w:jc w:val="left"/>
    </w:pPr>
    <w:rPr>
      <w:rFonts w:ascii="宋体" w:hAnsi="宋体" w:eastAsia="宋体" w:cs="宋体"/>
      <w:kern w:val="0"/>
      <w:sz w:val="22"/>
      <w:lang w:eastAsia="en-US"/>
    </w:rPr>
  </w:style>
  <w:style w:type="paragraph" w:customStyle="1" w:styleId="24">
    <w:name w:val="普通(网站)1"/>
    <w:basedOn w:val="1"/>
    <w:qFormat/>
    <w:uiPriority w:val="0"/>
    <w:pPr>
      <w:widowControl/>
      <w:autoSpaceDE w:val="0"/>
      <w:autoSpaceDN w:val="0"/>
      <w:spacing w:before="100" w:beforeAutospacing="1" w:after="100" w:afterAutospacing="1"/>
      <w:jc w:val="left"/>
    </w:pPr>
    <w:rPr>
      <w:rFonts w:ascii="宋体" w:hAnsi="宋体" w:eastAsia="宋体" w:cs="宋体"/>
      <w:kern w:val="0"/>
      <w:sz w:val="24"/>
      <w:lang w:eastAsia="en-US"/>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1AC2-4CEB-44BD-ABDF-EE55D617A405}">
  <ds:schemaRefs/>
</ds:datastoreItem>
</file>

<file path=docProps/app.xml><?xml version="1.0" encoding="utf-8"?>
<Properties xmlns="http://schemas.openxmlformats.org/officeDocument/2006/extended-properties" xmlns:vt="http://schemas.openxmlformats.org/officeDocument/2006/docPropsVTypes">
  <Template>Normal</Template>
  <Pages>36</Pages>
  <Words>2358</Words>
  <Characters>13444</Characters>
  <Lines>112</Lines>
  <Paragraphs>31</Paragraphs>
  <TotalTime>2</TotalTime>
  <ScaleCrop>false</ScaleCrop>
  <LinksUpToDate>false</LinksUpToDate>
  <CharactersWithSpaces>15771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2023-10-07T07:06:00Z</dcterms:created>
  <dc:creator>Z</dc:creator>
  <cp:lastModifiedBy>卓子</cp:lastModifiedBy>
  <dcterms:modified xsi:type="dcterms:W3CDTF">2023-11-17T02:55:19Z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6FD398B010354078B484BC9671A1CEF2_13</vt:lpwstr>
  </property>
</Properties>
</file>