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1AEC8">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0" w:right="0" w:firstLine="0" w:firstLineChars="0"/>
        <w:jc w:val="both"/>
        <w:textAlignment w:val="baseline"/>
        <w:rPr>
          <w:rFonts w:hint="default" w:ascii="方正小标宋_GBK" w:hAnsi="方正小标宋_GBK" w:eastAsia="方正小标宋_GBK" w:cs="方正小标宋_GBK"/>
          <w:b w:val="0"/>
          <w:bCs w:val="0"/>
          <w:spacing w:val="8"/>
          <w:sz w:val="28"/>
          <w:szCs w:val="28"/>
          <w:lang w:val="en-US" w:eastAsia="zh-CN"/>
        </w:rPr>
      </w:pPr>
      <w:r>
        <w:rPr>
          <w:rFonts w:hint="eastAsia" w:ascii="方正小标宋_GBK" w:hAnsi="方正小标宋_GBK" w:eastAsia="方正小标宋_GBK" w:cs="方正小标宋_GBK"/>
          <w:b w:val="0"/>
          <w:bCs w:val="0"/>
          <w:spacing w:val="8"/>
          <w:sz w:val="28"/>
          <w:szCs w:val="28"/>
          <w:lang w:eastAsia="zh-CN"/>
        </w:rPr>
        <w:t>附件</w:t>
      </w:r>
      <w:r>
        <w:rPr>
          <w:rFonts w:hint="eastAsia" w:ascii="方正小标宋_GBK" w:hAnsi="方正小标宋_GBK" w:eastAsia="方正小标宋_GBK" w:cs="方正小标宋_GBK"/>
          <w:b w:val="0"/>
          <w:bCs w:val="0"/>
          <w:spacing w:val="8"/>
          <w:sz w:val="28"/>
          <w:szCs w:val="28"/>
          <w:lang w:val="en-US" w:eastAsia="zh-CN"/>
        </w:rPr>
        <w:t>2</w:t>
      </w:r>
    </w:p>
    <w:p w14:paraId="72E9227C">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0" w:right="0" w:firstLine="0" w:firstLineChars="0"/>
        <w:jc w:val="center"/>
        <w:textAlignment w:val="baseline"/>
        <w:rPr>
          <w:rFonts w:hint="eastAsia" w:asciiTheme="majorEastAsia" w:hAnsiTheme="majorEastAsia" w:eastAsiaTheme="majorEastAsia" w:cstheme="majorEastAsia"/>
          <w:spacing w:val="6"/>
          <w:sz w:val="28"/>
          <w:szCs w:val="28"/>
          <w:lang w:val="en-US" w:eastAsia="zh-CN"/>
        </w:rPr>
      </w:pPr>
      <w:r>
        <w:rPr>
          <w:rFonts w:hint="eastAsia" w:ascii="方正小标宋_GBK" w:hAnsi="方正小标宋_GBK" w:eastAsia="方正小标宋_GBK" w:cs="方正小标宋_GBK"/>
          <w:b w:val="0"/>
          <w:bCs w:val="0"/>
          <w:spacing w:val="8"/>
          <w:sz w:val="44"/>
          <w:szCs w:val="44"/>
        </w:rPr>
        <w:t>《吉林省好房子</w:t>
      </w:r>
      <w:r>
        <w:rPr>
          <w:rFonts w:hint="eastAsia" w:ascii="方正小标宋_GBK" w:hAnsi="方正小标宋_GBK" w:eastAsia="方正小标宋_GBK" w:cs="方正小标宋_GBK"/>
          <w:b w:val="0"/>
          <w:bCs w:val="0"/>
          <w:spacing w:val="8"/>
          <w:sz w:val="44"/>
          <w:szCs w:val="44"/>
          <w:lang w:val="en-US" w:eastAsia="zh-CN"/>
        </w:rPr>
        <w:t>评价</w:t>
      </w:r>
      <w:r>
        <w:rPr>
          <w:rFonts w:hint="eastAsia" w:ascii="方正小标宋_GBK" w:hAnsi="方正小标宋_GBK" w:eastAsia="方正小标宋_GBK" w:cs="方正小标宋_GBK"/>
          <w:b w:val="0"/>
          <w:bCs w:val="0"/>
          <w:spacing w:val="8"/>
          <w:sz w:val="44"/>
          <w:szCs w:val="44"/>
        </w:rPr>
        <w:t>导则</w:t>
      </w:r>
      <w:r>
        <w:rPr>
          <w:rFonts w:hint="eastAsia" w:ascii="方正小标宋_GBK" w:hAnsi="方正小标宋_GBK" w:eastAsia="方正小标宋_GBK" w:cs="方正小标宋_GBK"/>
          <w:b w:val="0"/>
          <w:bCs w:val="0"/>
          <w:spacing w:val="6"/>
          <w:sz w:val="44"/>
          <w:szCs w:val="44"/>
        </w:rPr>
        <w:t>（征求意见稿）</w:t>
      </w:r>
      <w:r>
        <w:rPr>
          <w:rFonts w:hint="eastAsia" w:ascii="方正小标宋_GBK" w:hAnsi="方正小标宋_GBK" w:eastAsia="方正小标宋_GBK" w:cs="方正小标宋_GBK"/>
          <w:b w:val="0"/>
          <w:bCs w:val="0"/>
          <w:spacing w:val="8"/>
          <w:sz w:val="44"/>
          <w:szCs w:val="44"/>
        </w:rPr>
        <w:t>》</w:t>
      </w:r>
      <w:r>
        <w:rPr>
          <w:rFonts w:hint="eastAsia" w:ascii="方正小标宋_GBK" w:hAnsi="方正小标宋_GBK" w:eastAsia="方正小标宋_GBK" w:cs="方正小标宋_GBK"/>
          <w:b w:val="0"/>
          <w:bCs w:val="0"/>
          <w:spacing w:val="6"/>
          <w:sz w:val="44"/>
          <w:szCs w:val="44"/>
        </w:rPr>
        <w:t>政策解读</w:t>
      </w:r>
    </w:p>
    <w:p w14:paraId="5C5CC30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4" w:firstLineChars="200"/>
        <w:textAlignment w:val="baseline"/>
        <w:rPr>
          <w:rFonts w:hint="eastAsia" w:asciiTheme="majorEastAsia" w:hAnsiTheme="majorEastAsia" w:eastAsiaTheme="majorEastAsia" w:cstheme="majorEastAsia"/>
          <w:spacing w:val="6"/>
          <w:sz w:val="28"/>
          <w:szCs w:val="28"/>
          <w:lang w:val="en-US" w:eastAsia="zh-CN"/>
        </w:rPr>
      </w:pPr>
    </w:p>
    <w:p w14:paraId="4BB277B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kern w:val="2"/>
          <w:sz w:val="32"/>
          <w:szCs w:val="32"/>
          <w:shd w:val="clear" w:color="auto" w:fill="FFFFFF"/>
          <w:lang w:eastAsia="zh-CN"/>
        </w:rPr>
      </w:pPr>
      <w:r>
        <w:rPr>
          <w:rFonts w:hint="eastAsia" w:ascii="仿宋_GB2312" w:hAnsi="仿宋_GB2312" w:eastAsia="仿宋_GB2312" w:cs="仿宋_GB2312"/>
          <w:b w:val="0"/>
          <w:i w:val="0"/>
          <w:snapToGrid/>
          <w:color w:val="000000"/>
          <w:kern w:val="2"/>
          <w:sz w:val="32"/>
          <w:szCs w:val="32"/>
          <w:shd w:val="clear" w:color="auto" w:fill="FFFFFF"/>
          <w:lang w:val="en-US" w:eastAsia="zh-CN"/>
        </w:rPr>
        <w:t>2024年10月17日，国务院新闻办就促进房地产市场平稳健康发展有关情况举行新闻发布会，住房和城乡建设部部长倪虹表示，我们推动“好房子”建设，主要是抓样板、立标准、建体系、强科技，最重要的是将新一代的信息技术、绿色低碳技术、新型建造技术，以及一些新产品、新材料、新工艺，能够应用到房屋建设中，推动建设不同面积、不同价位的“好房子”。</w:t>
      </w:r>
      <w:r>
        <w:rPr>
          <w:rFonts w:hint="eastAsia" w:ascii="仿宋_GB2312" w:hAnsi="仿宋_GB2312" w:eastAsia="仿宋_GB2312" w:cs="仿宋_GB2312"/>
          <w:b w:val="0"/>
          <w:i w:val="0"/>
          <w:snapToGrid/>
          <w:color w:val="000000"/>
          <w:kern w:val="2"/>
          <w:sz w:val="32"/>
          <w:szCs w:val="32"/>
          <w:shd w:val="clear" w:color="auto" w:fill="FFFFFF"/>
          <w:lang w:eastAsia="zh-CN"/>
        </w:rPr>
        <w:t>为推进我省“好房子”</w:t>
      </w:r>
      <w:r>
        <w:rPr>
          <w:rFonts w:hint="eastAsia" w:ascii="仿宋_GB2312" w:hAnsi="仿宋_GB2312" w:eastAsia="仿宋_GB2312" w:cs="仿宋_GB2312"/>
          <w:b w:val="0"/>
          <w:i w:val="0"/>
          <w:snapToGrid/>
          <w:color w:val="000000"/>
          <w:kern w:val="2"/>
          <w:sz w:val="32"/>
          <w:szCs w:val="32"/>
          <w:shd w:val="clear" w:color="auto" w:fill="FFFFFF"/>
          <w:lang w:val="en-US" w:eastAsia="zh-CN"/>
        </w:rPr>
        <w:t>建设成果的评价工作</w:t>
      </w:r>
      <w:r>
        <w:rPr>
          <w:rFonts w:hint="eastAsia" w:ascii="仿宋_GB2312" w:hAnsi="仿宋_GB2312" w:eastAsia="仿宋_GB2312" w:cs="仿宋_GB2312"/>
          <w:b w:val="0"/>
          <w:i w:val="0"/>
          <w:snapToGrid/>
          <w:color w:val="000000"/>
          <w:kern w:val="2"/>
          <w:sz w:val="32"/>
          <w:szCs w:val="32"/>
          <w:shd w:val="clear" w:color="auto" w:fill="FFFFFF"/>
          <w:lang w:eastAsia="zh-CN"/>
        </w:rPr>
        <w:t>，我厅组织编制了《吉林省好房子</w:t>
      </w:r>
      <w:r>
        <w:rPr>
          <w:rFonts w:hint="eastAsia" w:ascii="仿宋_GB2312" w:hAnsi="仿宋_GB2312" w:eastAsia="仿宋_GB2312" w:cs="仿宋_GB2312"/>
          <w:b w:val="0"/>
          <w:i w:val="0"/>
          <w:snapToGrid/>
          <w:color w:val="000000"/>
          <w:kern w:val="2"/>
          <w:sz w:val="32"/>
          <w:szCs w:val="32"/>
          <w:shd w:val="clear" w:color="auto" w:fill="FFFFFF"/>
          <w:lang w:val="en-US" w:eastAsia="zh-CN"/>
        </w:rPr>
        <w:t>评价</w:t>
      </w:r>
      <w:r>
        <w:rPr>
          <w:rFonts w:hint="eastAsia" w:ascii="仿宋_GB2312" w:hAnsi="仿宋_GB2312" w:eastAsia="仿宋_GB2312" w:cs="仿宋_GB2312"/>
          <w:b w:val="0"/>
          <w:i w:val="0"/>
          <w:snapToGrid/>
          <w:color w:val="000000"/>
          <w:kern w:val="2"/>
          <w:sz w:val="32"/>
          <w:szCs w:val="32"/>
          <w:shd w:val="clear" w:color="auto" w:fill="FFFFFF"/>
          <w:lang w:eastAsia="zh-CN"/>
        </w:rPr>
        <w:t>导则（征求意见稿）》（以下简称《导则》），现将有关政策解读如下。</w:t>
      </w:r>
    </w:p>
    <w:p w14:paraId="2CE7D0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0"/>
        <w:rPr>
          <w:rFonts w:ascii="黑体" w:hAnsi="黑体" w:eastAsia="黑体" w:cs="黑体"/>
          <w:sz w:val="32"/>
          <w:szCs w:val="32"/>
        </w:rPr>
      </w:pPr>
      <w:r>
        <w:rPr>
          <w:rFonts w:ascii="黑体" w:hAnsi="黑体" w:eastAsia="黑体" w:cs="黑体"/>
          <w:spacing w:val="6"/>
          <w:position w:val="1"/>
          <w:sz w:val="32"/>
          <w:szCs w:val="32"/>
        </w:rPr>
        <w:t>一、制定背景</w:t>
      </w:r>
    </w:p>
    <w:p w14:paraId="363BAB0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kern w:val="2"/>
          <w:sz w:val="32"/>
          <w:szCs w:val="32"/>
          <w:shd w:val="clear" w:color="auto" w:fill="FFFFFF"/>
          <w:lang w:val="en-US" w:eastAsia="zh-CN"/>
        </w:rPr>
      </w:pPr>
      <w:r>
        <w:rPr>
          <w:rFonts w:hint="eastAsia" w:ascii="仿宋_GB2312" w:hAnsi="仿宋_GB2312" w:eastAsia="仿宋_GB2312" w:cs="仿宋_GB2312"/>
          <w:b w:val="0"/>
          <w:i w:val="0"/>
          <w:snapToGrid/>
          <w:color w:val="000000"/>
          <w:kern w:val="2"/>
          <w:sz w:val="32"/>
          <w:szCs w:val="32"/>
          <w:shd w:val="clear" w:color="auto" w:fill="FFFFFF"/>
          <w:lang w:val="en-US" w:eastAsia="zh-CN"/>
        </w:rPr>
        <w:t>为贯彻住房和城乡建设部关于建设“好房子”“好小区”“好社区”“好城区”的工作部署，落实吉林省委省政府关于加快推进“好房子”建设落地的工作要求，规范完善“好房子”评价方法，指导各地科学有效开展评价工作，按照工作安排，我厅组织有关单位和专家成立了编制组，结合我省实际，对住宅建设情况进行了深入调查研究，总结工程实践和评价经验，依据国家、地方及行业标准，编制了本《导则》。</w:t>
      </w:r>
    </w:p>
    <w:p w14:paraId="6FBB322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0"/>
        <w:rPr>
          <w:rFonts w:ascii="黑体" w:hAnsi="黑体" w:eastAsia="黑体" w:cs="黑体"/>
          <w:sz w:val="32"/>
          <w:szCs w:val="32"/>
        </w:rPr>
      </w:pPr>
      <w:r>
        <w:rPr>
          <w:rFonts w:ascii="黑体" w:hAnsi="黑体" w:eastAsia="黑体" w:cs="黑体"/>
          <w:spacing w:val="6"/>
          <w:position w:val="1"/>
          <w:sz w:val="32"/>
          <w:szCs w:val="32"/>
        </w:rPr>
        <w:t>二、主要内容</w:t>
      </w:r>
    </w:p>
    <w:p w14:paraId="5641419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CESI宋体-GB2312" w:hAnsi="CESI宋体-GB2312" w:eastAsia="CESI宋体-GB2312" w:cs="CESI宋体-GB2312"/>
          <w:snapToGrid w:val="0"/>
          <w:color w:val="000000"/>
          <w:spacing w:val="6"/>
          <w:kern w:val="0"/>
          <w:sz w:val="32"/>
          <w:szCs w:val="32"/>
          <w:lang w:val="en-US" w:eastAsia="zh-CN" w:bidi="ar-SA"/>
        </w:rPr>
      </w:pPr>
      <w:r>
        <w:rPr>
          <w:rFonts w:hint="eastAsia" w:ascii="仿宋_GB2312" w:hAnsi="仿宋_GB2312" w:eastAsia="仿宋_GB2312" w:cs="仿宋_GB2312"/>
          <w:b w:val="0"/>
          <w:i w:val="0"/>
          <w:snapToGrid/>
          <w:color w:val="000000"/>
          <w:kern w:val="2"/>
          <w:sz w:val="32"/>
          <w:szCs w:val="32"/>
          <w:shd w:val="clear" w:color="auto" w:fill="FFFFFF"/>
          <w:lang w:val="en-US" w:eastAsia="zh-CN"/>
        </w:rPr>
        <w:t>本《导则》参考了《住宅项目规范》（GB55038-2025）《住宅性能评定标准》（GB/T50362-2022）等相关国家、地方及行业标准，共9章，包括总则、术语、基本规定、舒适宜居、安全耐久、绿色健康、智慧便捷、和谐美好和提高创新，</w:t>
      </w:r>
      <w:r>
        <w:rPr>
          <w:rFonts w:hint="eastAsia" w:ascii="仿宋_GB2312" w:hAnsi="仿宋_GB2312" w:eastAsia="仿宋_GB2312" w:cs="仿宋_GB2312"/>
          <w:b w:val="0"/>
          <w:i w:val="0"/>
          <w:snapToGrid/>
          <w:color w:val="000000"/>
          <w:kern w:val="2"/>
          <w:sz w:val="32"/>
          <w:szCs w:val="32"/>
          <w:u w:val="none"/>
          <w:shd w:val="clear" w:color="auto" w:fill="FFFFFF"/>
          <w:lang w:val="en-US" w:eastAsia="zh-CN"/>
        </w:rPr>
        <w:t>适用</w:t>
      </w:r>
      <w:r>
        <w:rPr>
          <w:rFonts w:hint="eastAsia" w:ascii="仿宋_GB2312" w:hAnsi="仿宋_GB2312" w:eastAsia="仿宋_GB2312" w:cs="仿宋_GB2312"/>
          <w:b w:val="0"/>
          <w:i w:val="0"/>
          <w:snapToGrid/>
          <w:color w:val="000000"/>
          <w:kern w:val="2"/>
          <w:sz w:val="32"/>
          <w:szCs w:val="32"/>
          <w:shd w:val="clear" w:color="auto" w:fill="FFFFFF"/>
          <w:lang w:val="en-US" w:eastAsia="zh-CN"/>
        </w:rPr>
        <w:t>于城镇规划区边界内住宅的新区建设、旧区改建和既有住宅改造的好房子性能评价。</w:t>
      </w:r>
    </w:p>
    <w:p w14:paraId="6D359F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ascii="黑体" w:hAnsi="黑体" w:eastAsia="黑体" w:cs="黑体"/>
          <w:sz w:val="32"/>
          <w:szCs w:val="32"/>
        </w:rPr>
      </w:pPr>
      <w:r>
        <w:rPr>
          <w:rFonts w:ascii="黑体" w:hAnsi="黑体" w:eastAsia="黑体" w:cs="黑体"/>
          <w:spacing w:val="6"/>
          <w:position w:val="1"/>
          <w:sz w:val="32"/>
          <w:szCs w:val="32"/>
        </w:rPr>
        <w:t>三、起草过程</w:t>
      </w:r>
    </w:p>
    <w:p w14:paraId="5B25420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kern w:val="2"/>
          <w:sz w:val="32"/>
          <w:szCs w:val="32"/>
          <w:shd w:val="clear" w:color="auto" w:fill="FFFFFF"/>
          <w:lang w:val="en-US" w:eastAsia="zh-CN"/>
        </w:rPr>
      </w:pPr>
      <w:r>
        <w:rPr>
          <w:rFonts w:hint="eastAsia" w:ascii="仿宋_GB2312" w:hAnsi="仿宋_GB2312" w:eastAsia="仿宋_GB2312" w:cs="仿宋_GB2312"/>
          <w:b w:val="0"/>
          <w:i w:val="0"/>
          <w:snapToGrid/>
          <w:color w:val="000000"/>
          <w:kern w:val="2"/>
          <w:sz w:val="32"/>
          <w:szCs w:val="32"/>
          <w:shd w:val="clear" w:color="auto" w:fill="FFFFFF"/>
          <w:lang w:val="en-US" w:eastAsia="zh-CN"/>
        </w:rPr>
        <w:t>《导则》起草期间，编制组认真研究了相关国家、地方及行业标准和相关文件，会同厅内相关处室赴我省部分市（县）进行现场摸底调研，并先后4次召开研讨会。经过积极讨论、吸纳建议、修改完善，最终形成了本次征求意见稿。</w:t>
      </w:r>
    </w:p>
    <w:p w14:paraId="31AB49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ascii="黑体" w:hAnsi="黑体" w:eastAsia="黑体" w:cs="黑体"/>
          <w:sz w:val="32"/>
          <w:szCs w:val="32"/>
        </w:rPr>
      </w:pPr>
      <w:r>
        <w:rPr>
          <w:rFonts w:ascii="黑体" w:hAnsi="黑体" w:eastAsia="黑体" w:cs="黑体"/>
          <w:spacing w:val="6"/>
          <w:position w:val="1"/>
          <w:sz w:val="32"/>
          <w:szCs w:val="32"/>
        </w:rPr>
        <w:t>四、参考的相关法规规章</w:t>
      </w:r>
    </w:p>
    <w:p w14:paraId="684466C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kern w:val="2"/>
          <w:sz w:val="32"/>
          <w:szCs w:val="32"/>
          <w:shd w:val="clear" w:color="auto" w:fill="FFFFFF"/>
          <w:lang w:val="en-US" w:eastAsia="zh-CN"/>
        </w:rPr>
      </w:pPr>
      <w:r>
        <w:rPr>
          <w:rFonts w:hint="eastAsia" w:ascii="仿宋_GB2312" w:hAnsi="仿宋_GB2312" w:eastAsia="仿宋_GB2312" w:cs="仿宋_GB2312"/>
          <w:b w:val="0"/>
          <w:i w:val="0"/>
          <w:snapToGrid/>
          <w:color w:val="000000"/>
          <w:kern w:val="2"/>
          <w:sz w:val="32"/>
          <w:szCs w:val="32"/>
          <w:shd w:val="clear" w:color="auto" w:fill="FFFFFF"/>
          <w:lang w:val="en-US" w:eastAsia="zh-CN"/>
        </w:rPr>
        <w:t>《导则》引用了《建筑节能与可再生能源利用通用规范》（GB55015-2021）《建筑与市政工程防水通用规范》（GB55030-2022）《住宅项目规范》（GB55038-2025）等相关国家、地方和行业标准及相关文件。</w:t>
      </w:r>
      <w:bookmarkStart w:id="0" w:name="_GoBack"/>
      <w:bookmarkEnd w:id="0"/>
    </w:p>
    <w:sectPr>
      <w:footerReference r:id="rId5" w:type="default"/>
      <w:pgSz w:w="11906" w:h="16839"/>
      <w:pgMar w:top="2041" w:right="1531" w:bottom="2041" w:left="1531"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CFED">
    <w:pPr>
      <w:spacing w:line="189" w:lineRule="auto"/>
      <w:ind w:left="4124"/>
      <w:rPr>
        <w:rFonts w:ascii="Arial" w:hAnsi="Arial" w:eastAsia="Arial" w:cs="Arial"/>
        <w:sz w:val="18"/>
        <w:szCs w:val="18"/>
      </w:rPr>
    </w:pPr>
    <w:r>
      <w:rPr>
        <w:rFonts w:ascii="Arial" w:hAnsi="Arial" w:eastAsia="Arial" w:cs="Arial"/>
        <w:spacing w:val="1"/>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E20369"/>
    <w:rsid w:val="126805E3"/>
    <w:rsid w:val="2DCD2431"/>
    <w:rsid w:val="335B05D1"/>
    <w:rsid w:val="466F75AC"/>
    <w:rsid w:val="4D037FFD"/>
    <w:rsid w:val="5DDFF095"/>
    <w:rsid w:val="64B75DCF"/>
    <w:rsid w:val="6C635F46"/>
    <w:rsid w:val="6F16649D"/>
    <w:rsid w:val="724B6047"/>
    <w:rsid w:val="737E5642"/>
    <w:rsid w:val="9FFB706E"/>
    <w:rsid w:val="CBF9354C"/>
    <w:rsid w:val="CF5EEFF2"/>
    <w:rsid w:val="FAF3A4DB"/>
    <w:rsid w:val="FBFBADB4"/>
    <w:rsid w:val="FC6FF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6"/>
      <w:szCs w:val="2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879</Words>
  <Characters>941</Characters>
  <TotalTime>27</TotalTime>
  <ScaleCrop>false</ScaleCrop>
  <LinksUpToDate>false</LinksUpToDate>
  <CharactersWithSpaces>1023</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2025-05-15T09:16:00Z</dcterms:created>
  <dc:creator>CHY</dc:creator>
  <cp:lastModifiedBy>lenovo</cp:lastModifiedBy>
  <cp:lastPrinted>2025-05-14T19:13:00Z</cp:lastPrinted>
  <dcterms:modified xsi:type="dcterms:W3CDTF">2025-05-15T10:50:12Z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2025-05-13T09:20:30Z</vt:filetime>
  </property>
  <property fmtid="{D5CDD505-2E9C-101B-9397-08002B2CF9AE}" pid="4" name="KSOProductBuildVer">
    <vt:lpwstr>2052-12.8.2.1119</vt:lpwstr>
  </property>
  <property fmtid="{D5CDD505-2E9C-101B-9397-08002B2CF9AE}" pid="5" name="ICV">
    <vt:lpwstr>D83A824C4B3D4C379A1361513A58896A_13</vt:lpwstr>
  </property>
  <property fmtid="{D5CDD505-2E9C-101B-9397-08002B2CF9AE}" pid="6" name="KSOTemplateDocerSaveRecord">
    <vt:lpwstr>eyJoZGlkIjoiYzM2ZGRkMzI5Zjg3ZGQxMzUzNDk2ODIyZDliOTc2ZDgiLCJ1c2VySWQiOiI3Njk5MDM0OTUifQ==</vt:lpwstr>
  </property>
</Properties>
</file>