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pPr>
    </w:p>
    <w:p>
      <w:pPr>
        <w:tabs>
          <w:tab w:val="left" w:pos="455"/>
        </w:tabs>
        <w:adjustRightInd w:val="0"/>
        <w:snapToGrid w:val="0"/>
        <w:ind w:left="0" w:firstLine="1928" w:firstLineChars="600"/>
        <w:outlineLvl w:val="9"/>
        <w:rPr>
          <w:b/>
          <w:color w:val="000000"/>
          <w:w w:val="150"/>
          <w:sz w:val="72"/>
          <w:szCs w:val="72"/>
        </w:rPr>
      </w:pPr>
      <w:r>
        <w:rPr>
          <w:b/>
          <w:color w:val="000000"/>
          <w:sz w:val="32"/>
          <w:szCs w:val="32"/>
        </w:rPr>
        <w:t>吉林省工程建设地方标准</w:t>
      </w:r>
      <w:r>
        <w:rPr>
          <w:b/>
          <w:color w:val="000000"/>
          <w:w w:val="150"/>
          <w:sz w:val="72"/>
          <w:szCs w:val="72"/>
        </w:rPr>
        <w:t>DB22</w:t>
      </w:r>
    </w:p>
    <w:p>
      <w:pPr>
        <w:jc w:val="center"/>
        <w:outlineLvl w:val="9"/>
        <w:rPr>
          <w:color w:val="000000"/>
        </w:rPr>
      </w:pPr>
      <w:bookmarkStart w:id="0" w:name="_Toc478463627"/>
      <w:bookmarkStart w:id="1" w:name="_Toc478230796"/>
      <w:bookmarkStart w:id="2" w:name="_Toc478230753"/>
      <w:bookmarkStart w:id="3" w:name="_Toc478343456"/>
      <w:bookmarkStart w:id="4" w:name="_Toc478343571"/>
      <w:r>
        <w:rPr>
          <w:color w:val="000000"/>
        </w:rPr>
        <w:t xml:space="preserve">                                   DB22/T XXXX－20</w:t>
      </w:r>
      <w:bookmarkEnd w:id="0"/>
      <w:bookmarkEnd w:id="1"/>
      <w:bookmarkEnd w:id="2"/>
      <w:bookmarkEnd w:id="3"/>
      <w:bookmarkEnd w:id="4"/>
      <w:r>
        <w:rPr>
          <w:color w:val="000000"/>
        </w:rPr>
        <w:t>22</w:t>
      </w:r>
    </w:p>
    <w:tbl>
      <w:tblPr>
        <w:tblStyle w:val="29"/>
        <w:tblW w:w="12060" w:type="dxa"/>
        <w:tblInd w:w="-1692" w:type="dxa"/>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60"/>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12060" w:type="dxa"/>
            <w:tcBorders>
              <w:bottom w:val="nil"/>
            </w:tcBorders>
          </w:tcPr>
          <w:p>
            <w:pPr>
              <w:tabs>
                <w:tab w:val="left" w:pos="455"/>
              </w:tabs>
              <w:adjustRightInd w:val="0"/>
              <w:snapToGrid w:val="0"/>
              <w:outlineLvl w:val="9"/>
              <w:rPr>
                <w:b/>
                <w:color w:val="000000"/>
              </w:rPr>
            </w:pPr>
          </w:p>
        </w:tc>
      </w:tr>
    </w:tbl>
    <w:p>
      <w:pPr>
        <w:tabs>
          <w:tab w:val="left" w:pos="455"/>
        </w:tabs>
        <w:adjustRightInd w:val="0"/>
        <w:snapToGrid w:val="0"/>
        <w:ind w:left="0"/>
        <w:jc w:val="center"/>
        <w:outlineLvl w:val="9"/>
        <w:rPr>
          <w:b/>
          <w:color w:val="000000"/>
          <w:sz w:val="36"/>
          <w:szCs w:val="36"/>
        </w:rPr>
      </w:pPr>
    </w:p>
    <w:p>
      <w:pPr>
        <w:pStyle w:val="55"/>
        <w:snapToGrid w:val="0"/>
        <w:spacing w:before="0" w:beforeAutospacing="0" w:after="0" w:afterAutospacing="0"/>
        <w:ind w:left="0"/>
        <w:jc w:val="center"/>
        <w:outlineLvl w:val="9"/>
        <w:rPr>
          <w:rFonts w:ascii="Times New Roman" w:hAnsi="Times New Roman" w:cs="Times New Roman"/>
          <w:b/>
          <w:color w:val="000000"/>
          <w:sz w:val="44"/>
          <w:szCs w:val="44"/>
        </w:rPr>
      </w:pPr>
      <w:r>
        <w:rPr>
          <w:rFonts w:ascii="Times New Roman" w:hAnsi="Times New Roman" w:cs="Times New Roman"/>
          <w:b/>
          <w:color w:val="000000"/>
          <w:sz w:val="44"/>
          <w:szCs w:val="44"/>
        </w:rPr>
        <w:t>城镇污水处理厂污泥处理处置技术标准</w:t>
      </w:r>
    </w:p>
    <w:p>
      <w:pPr>
        <w:ind w:left="0"/>
        <w:jc w:val="center"/>
        <w:outlineLvl w:val="9"/>
        <w:rPr>
          <w:color w:val="000000"/>
        </w:rPr>
      </w:pPr>
    </w:p>
    <w:p>
      <w:pPr>
        <w:pStyle w:val="27"/>
        <w:widowControl/>
        <w:jc w:val="center"/>
        <w:outlineLvl w:val="9"/>
      </w:pPr>
      <w:r>
        <w:t>Technical standard for sludge treatment and disposal</w:t>
      </w:r>
    </w:p>
    <w:p>
      <w:pPr>
        <w:pStyle w:val="27"/>
        <w:widowControl/>
        <w:jc w:val="center"/>
        <w:outlineLvl w:val="9"/>
      </w:pPr>
      <w:r>
        <w:t>in municipal sewage treatment plants</w:t>
      </w:r>
    </w:p>
    <w:p>
      <w:pPr>
        <w:adjustRightInd w:val="0"/>
        <w:snapToGrid w:val="0"/>
        <w:ind w:left="0"/>
        <w:jc w:val="center"/>
        <w:outlineLvl w:val="9"/>
        <w:rPr>
          <w:b/>
          <w:color w:val="000000"/>
          <w:spacing w:val="-10"/>
          <w:kern w:val="0"/>
          <w:sz w:val="30"/>
          <w:szCs w:val="30"/>
        </w:rPr>
      </w:pPr>
    </w:p>
    <w:p>
      <w:pPr>
        <w:ind w:left="0"/>
        <w:jc w:val="center"/>
        <w:outlineLvl w:val="9"/>
        <w:rPr>
          <w:sz w:val="44"/>
          <w:szCs w:val="44"/>
        </w:rPr>
      </w:pPr>
      <w:r>
        <w:rPr>
          <w:b/>
          <w:color w:val="000000"/>
          <w:kern w:val="0"/>
        </w:rPr>
        <w:t>（</w:t>
      </w:r>
      <w:r>
        <w:rPr>
          <w:rFonts w:hint="default"/>
          <w:b/>
          <w:color w:val="000000"/>
          <w:kern w:val="0"/>
        </w:rPr>
        <w:t>送审稿</w:t>
      </w:r>
      <w:r>
        <w:rPr>
          <w:b/>
          <w:color w:val="000000"/>
          <w:kern w:val="0"/>
        </w:rPr>
        <w:t>）</w:t>
      </w:r>
    </w:p>
    <w:p>
      <w:pPr>
        <w:adjustRightInd w:val="0"/>
        <w:snapToGrid w:val="0"/>
        <w:jc w:val="center"/>
        <w:outlineLvl w:val="9"/>
        <w:rPr>
          <w:b/>
          <w:color w:val="000000"/>
          <w:kern w:val="0"/>
        </w:rPr>
      </w:pPr>
    </w:p>
    <w:p>
      <w:pPr>
        <w:outlineLvl w:val="9"/>
        <w:rPr>
          <w:b/>
          <w:color w:val="000000"/>
          <w:sz w:val="32"/>
          <w:szCs w:val="32"/>
        </w:rPr>
      </w:pPr>
    </w:p>
    <w:p>
      <w:pPr>
        <w:outlineLvl w:val="9"/>
        <w:rPr>
          <w:b/>
          <w:color w:val="000000"/>
          <w:sz w:val="36"/>
          <w:szCs w:val="36"/>
        </w:rPr>
      </w:pPr>
    </w:p>
    <w:p>
      <w:pPr>
        <w:outlineLvl w:val="9"/>
        <w:rPr>
          <w:b/>
          <w:color w:val="000000"/>
          <w:sz w:val="36"/>
          <w:szCs w:val="36"/>
        </w:rPr>
      </w:pPr>
    </w:p>
    <w:p>
      <w:pPr>
        <w:outlineLvl w:val="9"/>
        <w:rPr>
          <w:b/>
          <w:color w:val="000000"/>
          <w:sz w:val="36"/>
          <w:szCs w:val="36"/>
        </w:rPr>
      </w:pPr>
    </w:p>
    <w:p>
      <w:pPr>
        <w:outlineLvl w:val="9"/>
        <w:rPr>
          <w:b/>
          <w:color w:val="000000"/>
          <w:sz w:val="36"/>
          <w:szCs w:val="36"/>
        </w:rPr>
      </w:pPr>
    </w:p>
    <w:p>
      <w:pPr>
        <w:outlineLvl w:val="9"/>
        <w:rPr>
          <w:b/>
          <w:color w:val="000000"/>
          <w:sz w:val="36"/>
          <w:szCs w:val="36"/>
        </w:rPr>
      </w:pPr>
    </w:p>
    <w:p>
      <w:pPr>
        <w:outlineLvl w:val="9"/>
        <w:rPr>
          <w:b/>
          <w:color w:val="000000"/>
          <w:sz w:val="36"/>
          <w:szCs w:val="36"/>
        </w:rPr>
      </w:pPr>
    </w:p>
    <w:tbl>
      <w:tblPr>
        <w:tblStyle w:val="29"/>
        <w:tblpPr w:leftFromText="180" w:rightFromText="180" w:vertAnchor="text" w:horzAnchor="margin" w:tblpX="-1944" w:tblpY="308"/>
        <w:tblW w:w="12168"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12168"/>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035" w:hRule="atLeast"/>
        </w:trPr>
        <w:tc>
          <w:tcPr>
            <w:tcW w:w="12168" w:type="dxa"/>
            <w:tcBorders>
              <w:top w:val="nil"/>
              <w:left w:val="nil"/>
              <w:bottom w:val="single" w:color="auto" w:sz="18" w:space="0"/>
              <w:right w:val="nil"/>
            </w:tcBorders>
          </w:tcPr>
          <w:p>
            <w:pPr>
              <w:adjustRightInd w:val="0"/>
              <w:snapToGrid w:val="0"/>
              <w:outlineLvl w:val="9"/>
              <w:rPr>
                <w:color w:val="000000"/>
                <w:sz w:val="30"/>
                <w:szCs w:val="30"/>
              </w:rPr>
            </w:pPr>
          </w:p>
          <w:p>
            <w:pPr>
              <w:adjustRightInd w:val="0"/>
              <w:snapToGrid w:val="0"/>
              <w:ind w:firstLine="1400" w:firstLineChars="500"/>
              <w:outlineLvl w:val="9"/>
              <w:rPr>
                <w:color w:val="000000"/>
              </w:rPr>
            </w:pPr>
            <w:r>
              <w:rPr>
                <w:color w:val="000000"/>
              </w:rPr>
              <w:t xml:space="preserve">   2022-XX-XX 发布                             2022-XX-XX实施</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35" w:hRule="atLeast"/>
        </w:trPr>
        <w:tc>
          <w:tcPr>
            <w:tcW w:w="12168" w:type="dxa"/>
            <w:tcBorders>
              <w:top w:val="nil"/>
              <w:left w:val="nil"/>
              <w:bottom w:val="nil"/>
              <w:right w:val="nil"/>
            </w:tcBorders>
          </w:tcPr>
          <w:p>
            <w:pPr>
              <w:adjustRightInd w:val="0"/>
              <w:snapToGrid w:val="0"/>
              <w:ind w:firstLine="660" w:firstLineChars="600"/>
              <w:jc w:val="left"/>
              <w:outlineLvl w:val="9"/>
              <w:rPr>
                <w:color w:val="000000"/>
                <w:kern w:val="0"/>
                <w:sz w:val="11"/>
                <w:szCs w:val="11"/>
              </w:rPr>
            </w:pPr>
          </w:p>
          <w:p>
            <w:pPr>
              <w:adjustRightInd w:val="0"/>
              <w:snapToGrid w:val="0"/>
              <w:ind w:left="0"/>
              <w:jc w:val="center"/>
              <w:outlineLvl w:val="9"/>
              <w:rPr>
                <w:color w:val="000000"/>
                <w:kern w:val="0"/>
                <w:sz w:val="32"/>
                <w:szCs w:val="32"/>
              </w:rPr>
            </w:pPr>
            <w:r>
              <w:rPr>
                <w:color w:val="000000"/>
                <w:spacing w:val="5"/>
                <w:kern w:val="0"/>
                <w:sz w:val="32"/>
                <w:szCs w:val="32"/>
              </w:rPr>
              <w:t>吉林省住房和城乡建设</w:t>
            </w:r>
            <w:r>
              <w:rPr>
                <w:color w:val="000000"/>
                <w:spacing w:val="1"/>
                <w:kern w:val="0"/>
                <w:sz w:val="32"/>
                <w:szCs w:val="32"/>
              </w:rPr>
              <w:t>厅</w:t>
            </w:r>
            <w:r>
              <w:rPr>
                <w:color w:val="000000"/>
                <w:kern w:val="0"/>
                <w:sz w:val="32"/>
                <w:szCs w:val="32"/>
              </w:rPr>
              <w:t>联合发布</w:t>
            </w:r>
          </w:p>
          <w:p>
            <w:pPr>
              <w:adjustRightInd w:val="0"/>
              <w:snapToGrid w:val="0"/>
              <w:ind w:left="0"/>
              <w:jc w:val="center"/>
              <w:outlineLvl w:val="9"/>
              <w:rPr>
                <w:color w:val="000000"/>
                <w:kern w:val="0"/>
                <w:sz w:val="32"/>
                <w:szCs w:val="32"/>
              </w:rPr>
            </w:pPr>
            <w:r>
              <w:rPr>
                <w:color w:val="000000"/>
                <w:kern w:val="0"/>
                <w:sz w:val="32"/>
                <w:szCs w:val="32"/>
              </w:rPr>
              <w:t>吉林省市场监督管理厅</w:t>
            </w:r>
          </w:p>
        </w:tc>
      </w:tr>
    </w:tbl>
    <w:p>
      <w:pPr>
        <w:adjustRightInd w:val="0"/>
        <w:snapToGrid w:val="0"/>
        <w:outlineLvl w:val="9"/>
        <w:rPr>
          <w:b/>
          <w:color w:val="00000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outlineLvl w:val="9"/>
        <w:rPr>
          <w:b/>
          <w:color w:val="000000"/>
        </w:rPr>
      </w:pPr>
      <w:r>
        <w:rPr>
          <w:color w:val="000000"/>
          <w:sz w:val="30"/>
          <w:szCs w:val="30"/>
        </w:rPr>
        <mc:AlternateContent>
          <mc:Choice Requires="wpc">
            <w:drawing>
              <wp:anchor distT="0" distB="0" distL="114300" distR="114300" simplePos="0" relativeHeight="251659264" behindDoc="0" locked="0" layoutInCell="1" allowOverlap="1">
                <wp:simplePos x="0" y="0"/>
                <wp:positionH relativeFrom="column">
                  <wp:posOffset>2743200</wp:posOffset>
                </wp:positionH>
                <wp:positionV relativeFrom="paragraph">
                  <wp:posOffset>419735</wp:posOffset>
                </wp:positionV>
                <wp:extent cx="914400" cy="297180"/>
                <wp:effectExtent l="0" t="0" r="0" b="0"/>
                <wp:wrapNone/>
                <wp:docPr id="1" name="画布 1" descr="联合发布"/>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alt="联合发布" style="position:absolute;left:0pt;margin-left:216pt;margin-top:33.05pt;height:23.4pt;width:72pt;z-index:251659264;mso-width-relative:page;mso-height-relative:page;" coordsize="914400,297180" editas="canvas" o:gfxdata="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">
                <o:lock v:ext="edit" aspectratio="f"/>
                <v:shape id="_x0000_s1026" o:spid="_x0000_s1026" alt="联合发布" style="position:absolute;left:0;top:0;height:297180;width:914400;" filled="f" stroked="f" coordsize="21600,21600" o:gfxdata="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">
                  <v:fill on="f" focussize="0,0"/>
                  <v:stroke on="f"/>
                  <v:imagedata o:title=""/>
                  <o:lock v:ext="edit" aspectratio="t"/>
                </v:shape>
              </v:group>
            </w:pict>
          </mc:Fallback>
        </mc:AlternateContent>
      </w:r>
    </w:p>
    <w:p>
      <w:pPr>
        <w:adjustRightInd w:val="0"/>
        <w:snapToGrid w:val="0"/>
        <w:ind w:left="0"/>
        <w:jc w:val="center"/>
        <w:outlineLvl w:val="9"/>
        <w:rPr>
          <w:b/>
          <w:color w:val="000000"/>
        </w:rPr>
      </w:pPr>
      <w:r>
        <w:rPr>
          <w:b/>
          <w:color w:val="000000"/>
        </w:rPr>
        <w:t>吉林省工程建设地方标准</w:t>
      </w:r>
    </w:p>
    <w:p>
      <w:pPr>
        <w:tabs>
          <w:tab w:val="left" w:pos="455"/>
        </w:tabs>
        <w:adjustRightInd w:val="0"/>
        <w:snapToGrid w:val="0"/>
        <w:ind w:firstLine="2814" w:firstLineChars="637"/>
        <w:outlineLvl w:val="9"/>
        <w:rPr>
          <w:b/>
          <w:color w:val="000000"/>
          <w:sz w:val="44"/>
          <w:szCs w:val="44"/>
        </w:rPr>
      </w:pPr>
    </w:p>
    <w:p>
      <w:pPr>
        <w:pStyle w:val="55"/>
        <w:snapToGrid w:val="0"/>
        <w:spacing w:before="0" w:beforeAutospacing="0" w:after="0" w:afterAutospacing="0"/>
        <w:ind w:left="0"/>
        <w:jc w:val="center"/>
        <w:outlineLvl w:val="9"/>
        <w:rPr>
          <w:rFonts w:ascii="Times New Roman" w:hAnsi="Times New Roman" w:cs="Times New Roman"/>
          <w:b/>
          <w:color w:val="000000"/>
          <w:sz w:val="44"/>
          <w:szCs w:val="44"/>
        </w:rPr>
      </w:pPr>
      <w:r>
        <w:rPr>
          <w:rFonts w:ascii="Times New Roman" w:hAnsi="Times New Roman" w:cs="Times New Roman"/>
          <w:b/>
          <w:color w:val="000000"/>
          <w:sz w:val="44"/>
          <w:szCs w:val="44"/>
        </w:rPr>
        <w:t>城镇污水处理厂污泥处理处置技术标准</w:t>
      </w:r>
    </w:p>
    <w:p>
      <w:pPr>
        <w:outlineLvl w:val="9"/>
        <w:rPr>
          <w:color w:val="000000"/>
        </w:rPr>
      </w:pPr>
    </w:p>
    <w:p>
      <w:pPr>
        <w:pStyle w:val="27"/>
        <w:widowControl/>
        <w:jc w:val="center"/>
        <w:outlineLvl w:val="9"/>
      </w:pPr>
      <w:r>
        <w:t>Technical standard for sludge treatment and disposal</w:t>
      </w:r>
    </w:p>
    <w:p>
      <w:pPr>
        <w:pStyle w:val="27"/>
        <w:widowControl/>
        <w:jc w:val="center"/>
        <w:outlineLvl w:val="9"/>
      </w:pPr>
      <w:r>
        <w:t>in urban sewage treatment plants</w:t>
      </w:r>
    </w:p>
    <w:p>
      <w:pPr>
        <w:adjustRightInd w:val="0"/>
        <w:snapToGrid w:val="0"/>
        <w:spacing w:before="120"/>
        <w:ind w:left="0"/>
        <w:jc w:val="center"/>
        <w:outlineLvl w:val="9"/>
        <w:rPr>
          <w:color w:val="000000"/>
          <w:spacing w:val="-10"/>
          <w:kern w:val="0"/>
          <w:sz w:val="30"/>
          <w:szCs w:val="30"/>
        </w:rPr>
      </w:pPr>
    </w:p>
    <w:p>
      <w:pPr>
        <w:adjustRightInd w:val="0"/>
        <w:snapToGrid w:val="0"/>
        <w:spacing w:before="120"/>
        <w:ind w:left="0"/>
        <w:jc w:val="center"/>
        <w:outlineLvl w:val="9"/>
        <w:rPr>
          <w:b/>
          <w:color w:val="000000"/>
          <w:kern w:val="0"/>
        </w:rPr>
      </w:pPr>
      <w:bookmarkStart w:id="5" w:name="_Toc478230798"/>
      <w:bookmarkStart w:id="6" w:name="_Toc478343573"/>
      <w:bookmarkStart w:id="7" w:name="_Toc478463629"/>
      <w:bookmarkStart w:id="8" w:name="_Toc478343458"/>
      <w:bookmarkStart w:id="9" w:name="_Toc478230755"/>
      <w:r>
        <w:rPr>
          <w:b/>
          <w:color w:val="000000"/>
          <w:kern w:val="0"/>
        </w:rPr>
        <w:t>DB22/T XXXX－20</w:t>
      </w:r>
      <w:bookmarkEnd w:id="5"/>
      <w:bookmarkEnd w:id="6"/>
      <w:bookmarkEnd w:id="7"/>
      <w:bookmarkEnd w:id="8"/>
      <w:bookmarkEnd w:id="9"/>
      <w:r>
        <w:rPr>
          <w:b/>
          <w:color w:val="000000"/>
          <w:kern w:val="0"/>
        </w:rPr>
        <w:t>22</w:t>
      </w:r>
    </w:p>
    <w:p>
      <w:pPr>
        <w:ind w:left="0"/>
        <w:jc w:val="center"/>
        <w:outlineLvl w:val="9"/>
        <w:rPr>
          <w:sz w:val="44"/>
          <w:szCs w:val="44"/>
        </w:rPr>
      </w:pPr>
      <w:r>
        <w:rPr>
          <w:b/>
          <w:color w:val="000000"/>
          <w:kern w:val="0"/>
        </w:rPr>
        <w:t>（</w:t>
      </w:r>
      <w:r>
        <w:rPr>
          <w:rFonts w:hint="default"/>
          <w:b/>
          <w:color w:val="000000"/>
          <w:kern w:val="0"/>
        </w:rPr>
        <w:t>送审稿</w:t>
      </w:r>
      <w:r>
        <w:rPr>
          <w:b/>
          <w:color w:val="000000"/>
          <w:kern w:val="0"/>
        </w:rPr>
        <w:t>）</w:t>
      </w: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tabs>
          <w:tab w:val="left" w:pos="455"/>
        </w:tabs>
        <w:adjustRightInd w:val="0"/>
        <w:snapToGrid w:val="0"/>
        <w:ind w:left="0" w:leftChars="0" w:firstLine="0" w:firstLineChars="0"/>
        <w:jc w:val="center"/>
        <w:outlineLvl w:val="9"/>
        <w:rPr>
          <w:b/>
          <w:color w:val="000000"/>
          <w:sz w:val="24"/>
        </w:rPr>
      </w:pPr>
      <w:r>
        <w:rPr>
          <w:rFonts w:hint="eastAsia"/>
          <w:b/>
          <w:color w:val="000000"/>
          <w:sz w:val="24"/>
          <w:lang w:val="en-US" w:eastAsia="zh-CN"/>
        </w:rPr>
        <w:t xml:space="preserve">   </w:t>
      </w:r>
      <w:r>
        <w:rPr>
          <w:b/>
          <w:color w:val="000000"/>
          <w:sz w:val="24"/>
        </w:rPr>
        <w:t>主编部门：吉林省建设标准化管理办公室</w:t>
      </w:r>
    </w:p>
    <w:p>
      <w:pPr>
        <w:tabs>
          <w:tab w:val="left" w:pos="455"/>
        </w:tabs>
        <w:adjustRightInd w:val="0"/>
        <w:snapToGrid w:val="0"/>
        <w:ind w:left="0" w:leftChars="0" w:firstLine="2168" w:firstLineChars="900"/>
        <w:jc w:val="both"/>
        <w:outlineLvl w:val="9"/>
        <w:rPr>
          <w:b/>
          <w:color w:val="000000"/>
          <w:sz w:val="24"/>
        </w:rPr>
      </w:pPr>
      <w:r>
        <w:rPr>
          <w:b/>
          <w:color w:val="000000"/>
          <w:sz w:val="24"/>
        </w:rPr>
        <w:t>批准部门：吉林省住房和城乡建设厅</w:t>
      </w:r>
    </w:p>
    <w:p>
      <w:pPr>
        <w:tabs>
          <w:tab w:val="left" w:pos="455"/>
        </w:tabs>
        <w:adjustRightInd w:val="0"/>
        <w:snapToGrid w:val="0"/>
        <w:ind w:left="0"/>
        <w:jc w:val="center"/>
        <w:outlineLvl w:val="9"/>
        <w:rPr>
          <w:b/>
          <w:color w:val="000000"/>
          <w:sz w:val="24"/>
        </w:rPr>
      </w:pPr>
      <w:r>
        <w:rPr>
          <w:rFonts w:hint="eastAsia"/>
          <w:b/>
          <w:color w:val="000000"/>
          <w:sz w:val="24"/>
          <w:lang w:val="en-US" w:eastAsia="zh-CN"/>
        </w:rPr>
        <w:t xml:space="preserve">       </w:t>
      </w:r>
      <w:r>
        <w:rPr>
          <w:b/>
          <w:color w:val="000000"/>
          <w:sz w:val="24"/>
        </w:rPr>
        <w:t>吉林省市场监督管理厅</w:t>
      </w:r>
    </w:p>
    <w:p>
      <w:pPr>
        <w:tabs>
          <w:tab w:val="left" w:pos="455"/>
        </w:tabs>
        <w:adjustRightInd w:val="0"/>
        <w:snapToGrid w:val="0"/>
        <w:ind w:left="0"/>
        <w:jc w:val="center"/>
        <w:outlineLvl w:val="9"/>
        <w:rPr>
          <w:b/>
          <w:color w:val="000000"/>
          <w:sz w:val="24"/>
        </w:rPr>
      </w:pPr>
    </w:p>
    <w:p>
      <w:pPr>
        <w:tabs>
          <w:tab w:val="left" w:pos="455"/>
          <w:tab w:val="left" w:pos="2520"/>
        </w:tabs>
        <w:adjustRightInd w:val="0"/>
        <w:snapToGrid w:val="0"/>
        <w:ind w:left="0"/>
        <w:jc w:val="center"/>
        <w:outlineLvl w:val="9"/>
        <w:rPr>
          <w:b/>
          <w:color w:val="000000"/>
          <w:szCs w:val="21"/>
        </w:rPr>
        <w:sectPr>
          <w:footerReference r:id="rId4" w:type="default"/>
          <w:pgSz w:w="11906" w:h="16838"/>
          <w:pgMar w:top="1440" w:right="1800" w:bottom="1440" w:left="1800" w:header="851" w:footer="992" w:gutter="0"/>
          <w:pgNumType w:start="1"/>
          <w:cols w:space="720" w:num="1"/>
          <w:docGrid w:type="lines" w:linePitch="312" w:charSpace="0"/>
        </w:sectPr>
      </w:pPr>
      <w:r>
        <w:rPr>
          <w:b/>
          <w:color w:val="000000"/>
          <w:sz w:val="24"/>
        </w:rPr>
        <w:t>施行日期： 2022年xx月xx日</w:t>
      </w:r>
    </w:p>
    <w:p>
      <w:pPr>
        <w:snapToGrid w:val="0"/>
        <w:jc w:val="center"/>
        <w:outlineLvl w:val="9"/>
        <w:rPr>
          <w:color w:val="000000"/>
        </w:rPr>
      </w:pPr>
      <w:r>
        <w:rPr>
          <w:color w:val="000000"/>
        </w:rPr>
        <w:t>前言</w:t>
      </w:r>
    </w:p>
    <w:p>
      <w:pPr>
        <w:pStyle w:val="56"/>
        <w:spacing w:after="0" w:line="240" w:lineRule="auto"/>
        <w:ind w:firstLine="440"/>
        <w:contextualSpacing/>
        <w:rPr>
          <w:rFonts w:ascii="Times New Roman" w:eastAsia="宋体" w:cs="Times New Roman"/>
          <w:color w:val="000000"/>
          <w:lang w:eastAsia="zh-CN"/>
        </w:rPr>
      </w:pPr>
    </w:p>
    <w:p>
      <w:pPr>
        <w:pStyle w:val="56"/>
        <w:spacing w:after="0" w:line="240" w:lineRule="auto"/>
        <w:ind w:firstLine="480"/>
        <w:contextualSpacing/>
        <w:rPr>
          <w:rFonts w:ascii="Times New Roman" w:eastAsia="宋体" w:cs="Times New Roman"/>
          <w:color w:val="000000"/>
          <w:sz w:val="24"/>
          <w:szCs w:val="24"/>
          <w:lang w:eastAsia="zh-CN"/>
        </w:rPr>
      </w:pPr>
      <w:r>
        <w:rPr>
          <w:rFonts w:ascii="Times New Roman" w:eastAsia="宋体" w:cs="Times New Roman"/>
          <w:color w:val="000000"/>
          <w:sz w:val="24"/>
          <w:szCs w:val="24"/>
          <w:lang w:eastAsia="zh-CN"/>
        </w:rPr>
        <w:t>根据吉林省住房和城乡建设厅《关于下达（2021年全省工程建设地方标准及标准设计制定（修订）计划（二）的函》（吉建函[2021] 694号）的要求，编制组经深入的调查研究，认真总结实践经验，参考国家现行相关标准，并在广泛征求有关单位意见的基础上，制定本标准。</w:t>
      </w:r>
    </w:p>
    <w:p>
      <w:pPr>
        <w:widowControl/>
        <w:spacing w:after="0" w:line="240" w:lineRule="auto"/>
        <w:ind w:left="0" w:firstLine="480"/>
        <w:contextualSpacing/>
        <w:jc w:val="left"/>
        <w:outlineLvl w:val="9"/>
        <w:rPr>
          <w:color w:val="000000"/>
          <w:sz w:val="24"/>
          <w:szCs w:val="24"/>
        </w:rPr>
      </w:pPr>
      <w:r>
        <w:rPr>
          <w:rFonts w:hint="eastAsia"/>
          <w:color w:val="000000"/>
          <w:sz w:val="24"/>
          <w:szCs w:val="24"/>
        </w:rPr>
        <w:t>本标准按照《</w:t>
      </w:r>
      <w:r>
        <w:rPr>
          <w:rFonts w:hint="eastAsia"/>
          <w:sz w:val="24"/>
          <w:szCs w:val="32"/>
        </w:rPr>
        <w:t>工程建设标准编写规定》</w:t>
      </w:r>
      <w:r>
        <w:rPr>
          <w:rFonts w:hint="eastAsia"/>
          <w:color w:val="000000"/>
          <w:sz w:val="24"/>
          <w:szCs w:val="24"/>
        </w:rPr>
        <w:t>的要求起草。</w:t>
      </w:r>
    </w:p>
    <w:p>
      <w:pPr>
        <w:pStyle w:val="56"/>
        <w:spacing w:line="240" w:lineRule="auto"/>
        <w:ind w:firstLine="480"/>
        <w:contextualSpacing/>
        <w:rPr>
          <w:rFonts w:ascii="Times New Roman" w:eastAsia="宋体" w:cs="Times New Roman"/>
          <w:color w:val="000000"/>
          <w:sz w:val="24"/>
          <w:szCs w:val="24"/>
          <w:lang w:eastAsia="zh-CN"/>
        </w:rPr>
      </w:pPr>
      <w:r>
        <w:rPr>
          <w:rFonts w:ascii="Times New Roman" w:eastAsia="宋体" w:cs="Times New Roman"/>
          <w:color w:val="000000"/>
          <w:sz w:val="24"/>
          <w:szCs w:val="24"/>
          <w:lang w:eastAsia="zh-CN"/>
        </w:rPr>
        <w:t>本标准的主要技术内容： 1 总则</w:t>
      </w:r>
      <w:r>
        <w:rPr>
          <w:rFonts w:hint="default" w:ascii="Times New Roman" w:eastAsia="宋体" w:cs="Times New Roman"/>
          <w:color w:val="000000"/>
          <w:sz w:val="24"/>
          <w:szCs w:val="24"/>
          <w:lang w:eastAsia="zh-CN"/>
        </w:rPr>
        <w:t>，</w:t>
      </w:r>
      <w:r>
        <w:rPr>
          <w:rFonts w:ascii="Times New Roman" w:eastAsia="宋体" w:cs="Times New Roman"/>
          <w:color w:val="000000"/>
          <w:sz w:val="24"/>
          <w:szCs w:val="24"/>
          <w:lang w:eastAsia="zh-CN"/>
        </w:rPr>
        <w:t>2 术语</w:t>
      </w:r>
      <w:r>
        <w:rPr>
          <w:rFonts w:hint="default" w:ascii="Times New Roman" w:eastAsia="宋体" w:cs="Times New Roman"/>
          <w:color w:val="000000"/>
          <w:sz w:val="24"/>
          <w:szCs w:val="24"/>
          <w:lang w:eastAsia="zh-CN"/>
        </w:rPr>
        <w:t>，</w:t>
      </w:r>
      <w:r>
        <w:rPr>
          <w:rFonts w:ascii="Times New Roman" w:eastAsia="宋体" w:cs="Times New Roman"/>
          <w:color w:val="000000"/>
          <w:sz w:val="24"/>
          <w:szCs w:val="24"/>
          <w:lang w:eastAsia="zh-CN"/>
        </w:rPr>
        <w:t xml:space="preserve">3 </w:t>
      </w:r>
      <w:r>
        <w:rPr>
          <w:rFonts w:hint="default" w:ascii="Times New Roman" w:eastAsia="宋体" w:cs="Times New Roman"/>
          <w:color w:val="000000"/>
          <w:sz w:val="24"/>
          <w:szCs w:val="24"/>
          <w:lang w:eastAsia="zh-CN"/>
        </w:rPr>
        <w:t>基本规定，</w:t>
      </w:r>
      <w:r>
        <w:rPr>
          <w:rFonts w:ascii="Times New Roman" w:eastAsia="宋体" w:cs="Times New Roman"/>
          <w:color w:val="000000"/>
          <w:sz w:val="24"/>
          <w:szCs w:val="24"/>
          <w:lang w:eastAsia="zh-CN"/>
        </w:rPr>
        <w:t xml:space="preserve">4 </w:t>
      </w:r>
      <w:r>
        <w:rPr>
          <w:rFonts w:hint="default" w:ascii="Times New Roman" w:eastAsia="宋体" w:cs="Times New Roman"/>
          <w:color w:val="000000"/>
          <w:sz w:val="24"/>
          <w:szCs w:val="24"/>
          <w:lang w:eastAsia="zh-CN"/>
        </w:rPr>
        <w:t>污泥处理，5 污泥处置，6</w:t>
      </w:r>
      <w:r>
        <w:rPr>
          <w:rFonts w:ascii="Times New Roman" w:eastAsia="宋体" w:cs="Times New Roman"/>
          <w:color w:val="000000"/>
          <w:sz w:val="24"/>
          <w:szCs w:val="24"/>
          <w:lang w:eastAsia="zh-CN"/>
        </w:rPr>
        <w:t xml:space="preserve"> </w:t>
      </w:r>
      <w:r>
        <w:rPr>
          <w:rFonts w:hint="default" w:ascii="Times New Roman" w:eastAsia="宋体" w:cs="Times New Roman"/>
          <w:color w:val="000000"/>
          <w:sz w:val="24"/>
          <w:szCs w:val="24"/>
          <w:lang w:eastAsia="zh-CN"/>
        </w:rPr>
        <w:t>运行管理。</w:t>
      </w:r>
    </w:p>
    <w:p>
      <w:pPr>
        <w:pStyle w:val="56"/>
        <w:spacing w:after="0" w:line="240" w:lineRule="auto"/>
        <w:ind w:firstLine="480"/>
        <w:contextualSpacing/>
        <w:rPr>
          <w:rFonts w:ascii="Times New Roman" w:eastAsia="宋体" w:cs="Times New Roman"/>
          <w:color w:val="000000"/>
          <w:sz w:val="24"/>
          <w:szCs w:val="24"/>
          <w:lang w:eastAsia="zh-CN"/>
        </w:rPr>
      </w:pPr>
      <w:r>
        <w:rPr>
          <w:rFonts w:ascii="Times New Roman" w:eastAsia="宋体" w:cs="Times New Roman"/>
          <w:color w:val="000000"/>
          <w:sz w:val="24"/>
          <w:szCs w:val="24"/>
          <w:lang w:eastAsia="zh-CN"/>
        </w:rPr>
        <w:t>本标准由吉林省建设标准化管理办公室负责管理，由中国市政工程东北设计研究总院有限公司负责具体技术内容的解释。本标准在执行过程中，请相关单位总结经验，积累资料，随时将有关意见和建议反馈给吉林省建设标准化管理办公室（长春市民康路519号，邮编130041，联系电话：0431-88932615，电子邮箱：jljsbz@126.com ），以供今后修订时参考。</w:t>
      </w:r>
    </w:p>
    <w:p>
      <w:pPr>
        <w:pStyle w:val="56"/>
        <w:spacing w:after="0" w:line="240" w:lineRule="auto"/>
        <w:ind w:firstLine="723" w:firstLineChars="300"/>
        <w:jc w:val="left"/>
        <w:rPr>
          <w:rFonts w:ascii="Times New Roman" w:eastAsia="宋体" w:cs="Times New Roman"/>
          <w:color w:val="000000"/>
          <w:sz w:val="24"/>
          <w:szCs w:val="24"/>
          <w:lang w:eastAsia="zh-CN"/>
        </w:rPr>
      </w:pPr>
      <w:r>
        <w:rPr>
          <w:rFonts w:ascii="Times New Roman" w:eastAsia="宋体" w:cs="Times New Roman"/>
          <w:b/>
          <w:color w:val="000000"/>
          <w:sz w:val="24"/>
          <w:szCs w:val="24"/>
          <w:lang w:eastAsia="zh-CN"/>
        </w:rPr>
        <w:t>本标准主编单位</w:t>
      </w:r>
      <w:r>
        <w:rPr>
          <w:rFonts w:ascii="Times New Roman" w:eastAsia="宋体" w:cs="Times New Roman"/>
          <w:color w:val="000000"/>
          <w:sz w:val="24"/>
          <w:szCs w:val="24"/>
          <w:lang w:eastAsia="zh-CN"/>
        </w:rPr>
        <w:t>：中国市政工程东北设计研究总院有限公司</w:t>
      </w:r>
    </w:p>
    <w:p>
      <w:pPr>
        <w:pStyle w:val="56"/>
        <w:spacing w:after="0" w:line="240" w:lineRule="auto"/>
        <w:ind w:firstLine="723" w:firstLineChars="300"/>
        <w:rPr>
          <w:rFonts w:ascii="Times New Roman" w:eastAsia="宋体" w:cs="Times New Roman"/>
          <w:b/>
          <w:color w:val="000000"/>
          <w:sz w:val="24"/>
          <w:szCs w:val="24"/>
          <w:lang w:eastAsia="zh-CN"/>
        </w:rPr>
      </w:pPr>
      <w:r>
        <w:rPr>
          <w:rFonts w:ascii="Times New Roman" w:eastAsia="宋体" w:cs="Times New Roman"/>
          <w:b/>
          <w:color w:val="000000"/>
          <w:sz w:val="24"/>
          <w:szCs w:val="24"/>
          <w:lang w:eastAsia="zh-CN"/>
        </w:rPr>
        <w:t>本标准参编单位：</w:t>
      </w:r>
      <w:r>
        <w:rPr>
          <w:rFonts w:ascii="Times New Roman" w:eastAsia="宋体" w:cs="Times New Roman"/>
          <w:bCs/>
          <w:color w:val="000000"/>
          <w:sz w:val="24"/>
          <w:szCs w:val="24"/>
          <w:lang w:eastAsia="zh-CN"/>
        </w:rPr>
        <w:t>吉林建筑大学</w:t>
      </w:r>
    </w:p>
    <w:p>
      <w:pPr>
        <w:pStyle w:val="56"/>
        <w:spacing w:after="0" w:line="240" w:lineRule="auto"/>
        <w:ind w:firstLine="2640" w:firstLineChars="1100"/>
        <w:rPr>
          <w:rFonts w:ascii="Times New Roman" w:eastAsia="宋体" w:cs="Times New Roman"/>
          <w:bCs/>
          <w:color w:val="000000"/>
          <w:sz w:val="24"/>
          <w:szCs w:val="24"/>
          <w:lang w:eastAsia="zh-CN"/>
        </w:rPr>
      </w:pPr>
      <w:r>
        <w:rPr>
          <w:rFonts w:ascii="Times New Roman" w:eastAsia="宋体" w:cs="Times New Roman"/>
          <w:bCs/>
          <w:color w:val="000000"/>
          <w:sz w:val="24"/>
          <w:szCs w:val="24"/>
          <w:lang w:eastAsia="zh-CN"/>
        </w:rPr>
        <w:t>吉林大学</w:t>
      </w:r>
    </w:p>
    <w:p>
      <w:pPr>
        <w:pStyle w:val="56"/>
        <w:spacing w:after="0" w:line="240" w:lineRule="auto"/>
        <w:ind w:firstLine="2640" w:firstLineChars="1100"/>
        <w:rPr>
          <w:rFonts w:ascii="Times New Roman" w:eastAsia="宋体" w:cs="Times New Roman"/>
          <w:color w:val="000000"/>
          <w:sz w:val="24"/>
          <w:szCs w:val="24"/>
          <w:lang w:eastAsia="zh-CN"/>
        </w:rPr>
      </w:pPr>
      <w:r>
        <w:rPr>
          <w:rFonts w:ascii="Times New Roman" w:eastAsia="宋体" w:cs="Times New Roman"/>
          <w:color w:val="000000"/>
          <w:sz w:val="24"/>
          <w:szCs w:val="24"/>
          <w:lang w:eastAsia="zh-CN"/>
        </w:rPr>
        <w:t>吉林省农业科学院</w:t>
      </w:r>
    </w:p>
    <w:p>
      <w:pPr>
        <w:pStyle w:val="56"/>
        <w:spacing w:after="0" w:line="240" w:lineRule="auto"/>
        <w:ind w:left="2915" w:leftChars="259" w:hanging="2190" w:hangingChars="909"/>
        <w:jc w:val="left"/>
        <w:rPr>
          <w:rFonts w:ascii="Times New Roman" w:eastAsia="宋体" w:cs="Times New Roman"/>
          <w:color w:val="000000"/>
          <w:sz w:val="24"/>
          <w:szCs w:val="24"/>
          <w:lang w:eastAsia="zh-CN"/>
        </w:rPr>
      </w:pPr>
      <w:r>
        <w:rPr>
          <w:rFonts w:ascii="Times New Roman" w:eastAsia="宋体" w:cs="Times New Roman"/>
          <w:b/>
          <w:color w:val="000000"/>
          <w:sz w:val="24"/>
          <w:szCs w:val="24"/>
          <w:lang w:eastAsia="zh-CN"/>
        </w:rPr>
        <w:t>本标准主要起草</w:t>
      </w:r>
      <w:r>
        <w:rPr>
          <w:rFonts w:hint="default" w:ascii="Times New Roman" w:eastAsia="宋体" w:cs="Times New Roman"/>
          <w:b/>
          <w:color w:val="000000"/>
          <w:sz w:val="24"/>
          <w:szCs w:val="24"/>
          <w:lang w:eastAsia="zh-CN"/>
        </w:rPr>
        <w:t>人员</w:t>
      </w:r>
      <w:r>
        <w:rPr>
          <w:rFonts w:ascii="Times New Roman" w:eastAsia="宋体" w:cs="Times New Roman"/>
          <w:b/>
          <w:color w:val="000000"/>
          <w:sz w:val="24"/>
          <w:szCs w:val="24"/>
          <w:lang w:eastAsia="zh-CN"/>
        </w:rPr>
        <w:t>：</w:t>
      </w:r>
      <w:r>
        <w:rPr>
          <w:rFonts w:ascii="Times New Roman" w:eastAsia="宋体" w:cs="Times New Roman"/>
          <w:color w:val="000000"/>
          <w:sz w:val="24"/>
          <w:szCs w:val="24"/>
          <w:lang w:eastAsia="zh-CN"/>
        </w:rPr>
        <w:t xml:space="preserve">闫 </w:t>
      </w:r>
      <w:r>
        <w:rPr>
          <w:rFonts w:hint="default" w:ascii="Times New Roman" w:eastAsia="宋体" w:cs="Times New Roman"/>
          <w:color w:val="000000"/>
          <w:sz w:val="24"/>
          <w:szCs w:val="24"/>
          <w:lang w:eastAsia="zh-CN"/>
        </w:rPr>
        <w:t xml:space="preserve"> </w:t>
      </w:r>
      <w:r>
        <w:rPr>
          <w:rFonts w:ascii="Times New Roman" w:eastAsia="宋体" w:cs="Times New Roman"/>
          <w:color w:val="000000"/>
          <w:sz w:val="24"/>
          <w:szCs w:val="24"/>
          <w:lang w:eastAsia="zh-CN"/>
        </w:rPr>
        <w:t>钰</w:t>
      </w:r>
      <w:r>
        <w:rPr>
          <w:rFonts w:hint="default" w:ascii="Times New Roman" w:eastAsia="宋体" w:cs="Times New Roman"/>
          <w:color w:val="000000"/>
          <w:sz w:val="24"/>
          <w:szCs w:val="24"/>
          <w:lang w:eastAsia="zh-CN"/>
        </w:rPr>
        <w:t xml:space="preserve"> </w:t>
      </w:r>
      <w:r>
        <w:rPr>
          <w:rFonts w:ascii="Times New Roman" w:eastAsia="宋体" w:cs="Times New Roman"/>
          <w:color w:val="000000"/>
          <w:sz w:val="24"/>
          <w:szCs w:val="24"/>
          <w:lang w:eastAsia="zh-CN"/>
        </w:rPr>
        <w:t xml:space="preserve">张富国 刘学勇 </w:t>
      </w:r>
      <w:r>
        <w:rPr>
          <w:rFonts w:hint="default" w:ascii="Times New Roman" w:eastAsia="宋体" w:cs="Times New Roman"/>
          <w:color w:val="000000"/>
          <w:sz w:val="24"/>
          <w:szCs w:val="24"/>
          <w:lang w:eastAsia="zh-CN"/>
        </w:rPr>
        <w:t xml:space="preserve"> </w:t>
      </w:r>
      <w:r>
        <w:rPr>
          <w:rFonts w:ascii="Times New Roman" w:eastAsia="宋体" w:cs="Times New Roman"/>
          <w:color w:val="000000"/>
          <w:sz w:val="24"/>
          <w:szCs w:val="24"/>
          <w:lang w:eastAsia="zh-CN"/>
        </w:rPr>
        <w:t>董艳红</w:t>
      </w:r>
      <w:r>
        <w:rPr>
          <w:rFonts w:hint="default" w:ascii="Times New Roman" w:eastAsia="宋体" w:cs="Times New Roman"/>
          <w:color w:val="000000"/>
          <w:sz w:val="24"/>
          <w:szCs w:val="24"/>
          <w:lang w:eastAsia="zh-CN"/>
        </w:rPr>
        <w:t xml:space="preserve"> 陈</w:t>
      </w:r>
      <w:r>
        <w:rPr>
          <w:rFonts w:hint="eastAsia" w:ascii="Times New Roman" w:eastAsia="宋体" w:cs="Times New Roman"/>
          <w:color w:val="000000"/>
          <w:sz w:val="24"/>
          <w:szCs w:val="24"/>
          <w:lang w:val="en-US" w:eastAsia="zh-CN"/>
        </w:rPr>
        <w:t xml:space="preserve">  </w:t>
      </w:r>
      <w:r>
        <w:rPr>
          <w:rFonts w:hint="default" w:ascii="Times New Roman" w:eastAsia="宋体" w:cs="Times New Roman"/>
          <w:color w:val="000000"/>
          <w:sz w:val="24"/>
          <w:szCs w:val="24"/>
          <w:lang w:eastAsia="zh-CN"/>
        </w:rPr>
        <w:t xml:space="preserve">雷 </w:t>
      </w:r>
      <w:r>
        <w:rPr>
          <w:rFonts w:ascii="Times New Roman" w:eastAsia="宋体" w:cs="Times New Roman"/>
          <w:color w:val="000000"/>
          <w:sz w:val="24"/>
          <w:szCs w:val="24"/>
          <w:lang w:eastAsia="zh-CN"/>
        </w:rPr>
        <w:t>李</w:t>
      </w:r>
      <w:r>
        <w:rPr>
          <w:rFonts w:hint="eastAsia" w:ascii="Times New Roman" w:eastAsia="宋体" w:cs="Times New Roman"/>
          <w:color w:val="000000"/>
          <w:sz w:val="24"/>
          <w:szCs w:val="24"/>
          <w:lang w:val="en-US" w:eastAsia="zh-CN"/>
        </w:rPr>
        <w:t xml:space="preserve"> </w:t>
      </w:r>
      <w:r>
        <w:rPr>
          <w:rFonts w:ascii="Times New Roman" w:eastAsia="宋体" w:cs="Times New Roman"/>
          <w:color w:val="000000"/>
          <w:sz w:val="24"/>
          <w:szCs w:val="24"/>
          <w:lang w:eastAsia="zh-CN"/>
        </w:rPr>
        <w:t xml:space="preserve"> 科 </w:t>
      </w:r>
    </w:p>
    <w:p>
      <w:pPr>
        <w:pStyle w:val="56"/>
        <w:spacing w:after="0" w:line="240" w:lineRule="auto"/>
        <w:ind w:firstLine="3120" w:firstLineChars="1300"/>
        <w:jc w:val="left"/>
        <w:rPr>
          <w:rFonts w:hint="default" w:ascii="Times New Roman" w:eastAsia="宋体" w:cs="Times New Roman"/>
          <w:color w:val="000000"/>
          <w:sz w:val="24"/>
          <w:szCs w:val="24"/>
          <w:lang w:eastAsia="zh-CN"/>
        </w:rPr>
      </w:pPr>
      <w:r>
        <w:rPr>
          <w:rFonts w:hint="default" w:ascii="Times New Roman" w:eastAsia="宋体" w:cs="Times New Roman"/>
          <w:color w:val="000000"/>
          <w:sz w:val="24"/>
          <w:szCs w:val="24"/>
          <w:lang w:eastAsia="zh-CN"/>
        </w:rPr>
        <w:t xml:space="preserve">张 </w:t>
      </w:r>
      <w:r>
        <w:rPr>
          <w:rFonts w:hint="eastAsia" w:ascii="Times New Roman" w:eastAsia="宋体" w:cs="Times New Roman"/>
          <w:color w:val="000000"/>
          <w:sz w:val="24"/>
          <w:szCs w:val="24"/>
          <w:lang w:val="en-US" w:eastAsia="zh-CN"/>
        </w:rPr>
        <w:t xml:space="preserve"> </w:t>
      </w:r>
      <w:r>
        <w:rPr>
          <w:rFonts w:hint="default" w:ascii="Times New Roman" w:eastAsia="宋体" w:cs="Times New Roman"/>
          <w:color w:val="000000"/>
          <w:sz w:val="24"/>
          <w:szCs w:val="24"/>
          <w:lang w:eastAsia="zh-CN"/>
        </w:rPr>
        <w:t>勇</w:t>
      </w:r>
      <w:r>
        <w:rPr>
          <w:rFonts w:hint="eastAsia" w:ascii="Times New Roman" w:eastAsia="宋体" w:cs="Times New Roman"/>
          <w:color w:val="000000"/>
          <w:sz w:val="24"/>
          <w:szCs w:val="24"/>
          <w:lang w:val="en-US" w:eastAsia="zh-CN"/>
        </w:rPr>
        <w:t xml:space="preserve"> </w:t>
      </w:r>
      <w:r>
        <w:rPr>
          <w:rFonts w:hint="default" w:ascii="Times New Roman" w:eastAsia="宋体" w:cs="Times New Roman"/>
          <w:color w:val="000000"/>
          <w:sz w:val="24"/>
          <w:szCs w:val="24"/>
          <w:lang w:eastAsia="zh-CN"/>
        </w:rPr>
        <w:t xml:space="preserve">高梦国 孙海燕 </w:t>
      </w:r>
      <w:r>
        <w:rPr>
          <w:rFonts w:hint="eastAsia" w:ascii="Times New Roman" w:eastAsia="宋体" w:cs="Times New Roman"/>
          <w:color w:val="000000"/>
          <w:sz w:val="24"/>
          <w:szCs w:val="24"/>
          <w:lang w:val="en-US" w:eastAsia="zh-CN"/>
        </w:rPr>
        <w:t xml:space="preserve"> </w:t>
      </w:r>
      <w:r>
        <w:rPr>
          <w:rFonts w:ascii="Times New Roman" w:eastAsia="宋体" w:cs="Times New Roman"/>
          <w:color w:val="000000"/>
          <w:sz w:val="24"/>
          <w:szCs w:val="24"/>
          <w:lang w:eastAsia="zh-CN"/>
        </w:rPr>
        <w:t xml:space="preserve">周 </w:t>
      </w:r>
      <w:r>
        <w:rPr>
          <w:rFonts w:hint="eastAsia" w:ascii="Times New Roman" w:eastAsia="宋体" w:cs="Times New Roman"/>
          <w:color w:val="000000"/>
          <w:sz w:val="24"/>
          <w:szCs w:val="24"/>
          <w:lang w:val="en-US" w:eastAsia="zh-CN"/>
        </w:rPr>
        <w:t xml:space="preserve"> </w:t>
      </w:r>
      <w:r>
        <w:rPr>
          <w:rFonts w:ascii="Times New Roman" w:eastAsia="宋体" w:cs="Times New Roman"/>
          <w:color w:val="000000"/>
          <w:sz w:val="24"/>
          <w:szCs w:val="24"/>
          <w:lang w:eastAsia="zh-CN"/>
        </w:rPr>
        <w:t xml:space="preserve">睿 路  杨 </w:t>
      </w:r>
      <w:r>
        <w:rPr>
          <w:rFonts w:hint="default" w:ascii="Times New Roman" w:eastAsia="宋体" w:cs="Times New Roman"/>
          <w:color w:val="000000"/>
          <w:sz w:val="24"/>
          <w:szCs w:val="24"/>
          <w:lang w:eastAsia="zh-CN"/>
        </w:rPr>
        <w:t xml:space="preserve">闻笑男 </w:t>
      </w:r>
    </w:p>
    <w:p>
      <w:pPr>
        <w:pStyle w:val="56"/>
        <w:spacing w:after="0" w:line="240" w:lineRule="auto"/>
        <w:ind w:firstLine="3120" w:firstLineChars="1300"/>
        <w:jc w:val="left"/>
        <w:rPr>
          <w:rFonts w:ascii="Times New Roman" w:eastAsia="宋体" w:cs="Times New Roman"/>
          <w:color w:val="000000"/>
          <w:sz w:val="24"/>
          <w:szCs w:val="24"/>
          <w:lang w:eastAsia="zh-CN"/>
        </w:rPr>
      </w:pPr>
      <w:r>
        <w:rPr>
          <w:rFonts w:hint="default" w:ascii="Times New Roman" w:eastAsia="宋体" w:cs="Times New Roman"/>
          <w:color w:val="000000"/>
          <w:sz w:val="24"/>
          <w:szCs w:val="24"/>
          <w:lang w:eastAsia="zh-CN"/>
        </w:rPr>
        <w:t>徐鸿魁</w:t>
      </w:r>
    </w:p>
    <w:p>
      <w:pPr>
        <w:pStyle w:val="56"/>
        <w:snapToGrid w:val="0"/>
        <w:spacing w:line="240" w:lineRule="auto"/>
        <w:ind w:firstLine="723" w:firstLineChars="300"/>
        <w:jc w:val="left"/>
        <w:rPr>
          <w:rFonts w:ascii="Times New Roman" w:eastAsia="宋体" w:cs="Times New Roman"/>
          <w:b/>
          <w:color w:val="000000"/>
          <w:sz w:val="24"/>
          <w:szCs w:val="24"/>
          <w:lang w:eastAsia="zh-CN"/>
        </w:rPr>
      </w:pPr>
      <w:r>
        <w:rPr>
          <w:rFonts w:ascii="Times New Roman" w:eastAsia="宋体" w:cs="Times New Roman"/>
          <w:b/>
          <w:color w:val="000000"/>
          <w:sz w:val="24"/>
          <w:szCs w:val="24"/>
          <w:lang w:eastAsia="zh-CN"/>
        </w:rPr>
        <w:t>本标准主要审查</w:t>
      </w:r>
      <w:r>
        <w:rPr>
          <w:rFonts w:hint="default" w:ascii="Times New Roman" w:eastAsia="宋体" w:cs="Times New Roman"/>
          <w:b/>
          <w:color w:val="000000"/>
          <w:sz w:val="24"/>
          <w:szCs w:val="24"/>
          <w:lang w:eastAsia="zh-CN"/>
        </w:rPr>
        <w:t>人员</w:t>
      </w:r>
      <w:r>
        <w:rPr>
          <w:rFonts w:ascii="Times New Roman" w:eastAsia="宋体" w:cs="Times New Roman"/>
          <w:b/>
          <w:color w:val="000000"/>
          <w:sz w:val="24"/>
          <w:szCs w:val="24"/>
          <w:lang w:eastAsia="zh-CN"/>
        </w:rPr>
        <w:t>：</w:t>
      </w:r>
    </w:p>
    <w:p>
      <w:pPr>
        <w:pStyle w:val="56"/>
        <w:snapToGrid w:val="0"/>
        <w:spacing w:line="240" w:lineRule="auto"/>
        <w:ind w:left="3044" w:leftChars="304" w:hanging="2193" w:hangingChars="910"/>
        <w:jc w:val="left"/>
        <w:rPr>
          <w:rFonts w:ascii="Times New Roman" w:eastAsia="宋体" w:cs="Times New Roman"/>
          <w:b/>
          <w:color w:val="000000"/>
          <w:sz w:val="24"/>
          <w:szCs w:val="24"/>
          <w:lang w:eastAsia="zh-CN"/>
        </w:rPr>
      </w:pPr>
      <w:r>
        <w:rPr>
          <w:rFonts w:ascii="Times New Roman" w:eastAsia="宋体" w:cs="Times New Roman"/>
          <w:b/>
          <w:color w:val="000000"/>
          <w:sz w:val="24"/>
          <w:szCs w:val="24"/>
          <w:lang w:eastAsia="zh-CN"/>
        </w:rPr>
        <w:br w:type="page"/>
      </w:r>
    </w:p>
    <w:p>
      <w:pPr>
        <w:pStyle w:val="22"/>
        <w:tabs>
          <w:tab w:val="right" w:leader="dot" w:pos="8296"/>
        </w:tabs>
        <w:spacing w:before="0" w:after="0"/>
        <w:jc w:val="center"/>
        <w:rPr>
          <w:rFonts w:hAnsiTheme="minorHAnsi" w:eastAsiaTheme="minorEastAsia" w:cstheme="minorBidi"/>
          <w:b w:val="0"/>
          <w:bCs w:val="0"/>
          <w:caps w:val="0"/>
          <w:sz w:val="32"/>
          <w:szCs w:val="32"/>
        </w:rPr>
      </w:pPr>
      <w:bookmarkStart w:id="10" w:name="_Toc117969983"/>
      <w:bookmarkStart w:id="11" w:name="_Toc115122339"/>
      <w:bookmarkStart w:id="12" w:name="_Toc118400879"/>
      <w:bookmarkStart w:id="13" w:name="_Toc118400643"/>
      <w:bookmarkStart w:id="14" w:name="_Toc120011480"/>
      <w:bookmarkStart w:id="15" w:name="_Toc118400726"/>
      <w:r>
        <w:rPr>
          <w:rFonts w:ascii="Times New Roman" w:eastAsia="宋体"/>
          <w:sz w:val="32"/>
          <w:szCs w:val="32"/>
        </w:rPr>
        <w:t>目  次</w:t>
      </w:r>
      <w:bookmarkEnd w:id="10"/>
      <w:bookmarkEnd w:id="11"/>
      <w:bookmarkEnd w:id="12"/>
      <w:bookmarkEnd w:id="13"/>
      <w:bookmarkEnd w:id="14"/>
      <w:bookmarkEnd w:id="15"/>
      <w:r>
        <w:rPr>
          <w:rFonts w:ascii="Times New Roman" w:eastAsia="宋体"/>
          <w:sz w:val="32"/>
          <w:szCs w:val="32"/>
        </w:rPr>
        <w:fldChar w:fldCharType="begin"/>
      </w:r>
      <w:r>
        <w:rPr>
          <w:rFonts w:ascii="Times New Roman" w:eastAsia="宋体"/>
          <w:sz w:val="32"/>
          <w:szCs w:val="32"/>
        </w:rPr>
        <w:instrText xml:space="preserve"> TOC \o "1-2" \h \z \u </w:instrText>
      </w:r>
      <w:r>
        <w:rPr>
          <w:rFonts w:ascii="Times New Roman" w:eastAsia="宋体"/>
          <w:sz w:val="32"/>
          <w:szCs w:val="32"/>
        </w:rPr>
        <w:fldChar w:fldCharType="separate"/>
      </w:r>
    </w:p>
    <w:p>
      <w:pPr>
        <w:pStyle w:val="22"/>
        <w:tabs>
          <w:tab w:val="right" w:leader="dot" w:pos="8296"/>
        </w:tabs>
        <w:spacing w:before="0" w:after="0"/>
        <w:rPr>
          <w:rFonts w:ascii="Times New Roman" w:hAnsi="Times New Roman" w:eastAsia="宋体" w:cs="Times New Roman"/>
          <w:b w:val="0"/>
          <w:bCs w:val="0"/>
          <w: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"_Toc120011481"</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1 总 则</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_Toc120011481 \h </w:instrText>
      </w:r>
      <w:r>
        <w:rPr>
          <w:rFonts w:ascii="Times New Roman" w:eastAsia="宋体"/>
          <w:sz w:val="24"/>
          <w:szCs w:val="24"/>
        </w:rPr>
        <w:fldChar w:fldCharType="separate"/>
      </w:r>
      <w:r>
        <w:rPr>
          <w:rFonts w:ascii="Times New Roman" w:eastAsia="宋体"/>
          <w:sz w:val="24"/>
          <w:szCs w:val="24"/>
        </w:rPr>
        <w:t>1</w:t>
      </w:r>
      <w:r>
        <w:rPr>
          <w:rFonts w:ascii="Times New Roman" w:eastAsia="宋体"/>
          <w:sz w:val="24"/>
          <w:szCs w:val="24"/>
        </w:rPr>
        <w:fldChar w:fldCharType="end"/>
      </w:r>
      <w:r>
        <w:rPr>
          <w:rStyle w:val="33"/>
          <w:rFonts w:ascii="Times New Roman" w:eastAsia="宋体"/>
          <w:sz w:val="24"/>
          <w:szCs w:val="24"/>
        </w:rPr>
        <w:fldChar w:fldCharType="end"/>
      </w:r>
    </w:p>
    <w:p>
      <w:pPr>
        <w:pStyle w:val="22"/>
        <w:tabs>
          <w:tab w:val="right" w:leader="dot" w:pos="8296"/>
        </w:tabs>
        <w:spacing w:before="0" w:after="0"/>
        <w:rPr>
          <w:rFonts w:ascii="Times New Roman" w:hAnsi="Times New Roman" w:eastAsia="宋体" w:cs="Times New Roman"/>
          <w:b w:val="0"/>
          <w:bCs w:val="0"/>
          <w: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"_Toc120011482"</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2 术语</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_Toc120011482 \h </w:instrText>
      </w:r>
      <w:r>
        <w:rPr>
          <w:rFonts w:ascii="Times New Roman" w:eastAsia="宋体"/>
          <w:sz w:val="24"/>
          <w:szCs w:val="24"/>
        </w:rPr>
        <w:fldChar w:fldCharType="separate"/>
      </w:r>
      <w:r>
        <w:rPr>
          <w:rFonts w:ascii="Times New Roman" w:eastAsia="宋体"/>
          <w:sz w:val="24"/>
          <w:szCs w:val="24"/>
        </w:rPr>
        <w:t>2</w:t>
      </w:r>
      <w:r>
        <w:rPr>
          <w:rFonts w:ascii="Times New Roman" w:eastAsia="宋体"/>
          <w:sz w:val="24"/>
          <w:szCs w:val="24"/>
        </w:rPr>
        <w:fldChar w:fldCharType="end"/>
      </w:r>
      <w:r>
        <w:rPr>
          <w:rStyle w:val="33"/>
          <w:rFonts w:ascii="Times New Roman" w:eastAsia="宋体"/>
          <w:sz w:val="24"/>
          <w:szCs w:val="24"/>
        </w:rPr>
        <w:fldChar w:fldCharType="end"/>
      </w:r>
    </w:p>
    <w:p>
      <w:pPr>
        <w:pStyle w:val="22"/>
        <w:tabs>
          <w:tab w:val="right" w:leader="dot" w:pos="8296"/>
        </w:tabs>
        <w:spacing w:before="0" w:after="0"/>
        <w:rPr>
          <w:rFonts w:ascii="Times New Roman" w:hAnsi="Times New Roman" w:eastAsia="宋体" w:cs="Times New Roman"/>
          <w:b w:val="0"/>
          <w:bCs w:val="0"/>
          <w: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"_Toc120011483"</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3 基本规定</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_Toc120011483 \h </w:instrText>
      </w:r>
      <w:r>
        <w:rPr>
          <w:rFonts w:ascii="Times New Roman" w:eastAsia="宋体"/>
          <w:sz w:val="24"/>
          <w:szCs w:val="24"/>
        </w:rPr>
        <w:fldChar w:fldCharType="separate"/>
      </w:r>
      <w:r>
        <w:rPr>
          <w:rFonts w:ascii="Times New Roman" w:eastAsia="宋体"/>
          <w:sz w:val="24"/>
          <w:szCs w:val="24"/>
        </w:rPr>
        <w:t>5</w:t>
      </w:r>
      <w:r>
        <w:rPr>
          <w:rFonts w:ascii="Times New Roman" w:eastAsia="宋体"/>
          <w:sz w:val="24"/>
          <w:szCs w:val="24"/>
        </w:rPr>
        <w:fldChar w:fldCharType="end"/>
      </w:r>
      <w:r>
        <w:rPr>
          <w:rStyle w:val="33"/>
          <w:rFonts w:ascii="Times New Roman" w:eastAsia="宋体"/>
          <w:sz w:val="24"/>
          <w:szCs w:val="24"/>
        </w:rPr>
        <w:fldChar w:fldCharType="end"/>
      </w:r>
    </w:p>
    <w:p>
      <w:pPr>
        <w:pStyle w:val="22"/>
        <w:tabs>
          <w:tab w:val="right" w:leader="dot" w:pos="8296"/>
        </w:tabs>
        <w:spacing w:before="0" w:after="0"/>
        <w:rPr>
          <w:rFonts w:ascii="Times New Roman" w:hAnsi="Times New Roman" w:eastAsia="宋体" w:cs="Times New Roman"/>
          <w:b w:val="0"/>
          <w:bCs w:val="0"/>
          <w: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"_Toc120011484"</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4 污泥处理</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_Toc120011484 \h </w:instrText>
      </w:r>
      <w:r>
        <w:rPr>
          <w:rFonts w:ascii="Times New Roman" w:eastAsia="宋体"/>
          <w:sz w:val="24"/>
          <w:szCs w:val="24"/>
        </w:rPr>
        <w:fldChar w:fldCharType="separate"/>
      </w:r>
      <w:r>
        <w:rPr>
          <w:rFonts w:ascii="Times New Roman" w:eastAsia="宋体"/>
          <w:sz w:val="24"/>
          <w:szCs w:val="24"/>
        </w:rPr>
        <w:t>6</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ind w:left="278"/>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"_Toc120011485"</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4.1 一般规定</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_Toc120011485 \h </w:instrText>
      </w:r>
      <w:r>
        <w:rPr>
          <w:rFonts w:ascii="Times New Roman" w:eastAsia="宋体"/>
          <w:sz w:val="24"/>
          <w:szCs w:val="24"/>
        </w:rPr>
        <w:fldChar w:fldCharType="separate"/>
      </w:r>
      <w:r>
        <w:rPr>
          <w:rFonts w:ascii="Times New Roman" w:eastAsia="宋体"/>
          <w:sz w:val="24"/>
          <w:szCs w:val="24"/>
        </w:rPr>
        <w:t>6</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ind w:left="278"/>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"_Toc120011486"</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4.2 污泥浓缩、消化和脱水</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_Toc120011486 \h </w:instrText>
      </w:r>
      <w:r>
        <w:rPr>
          <w:rFonts w:ascii="Times New Roman" w:eastAsia="宋体"/>
          <w:sz w:val="24"/>
          <w:szCs w:val="24"/>
        </w:rPr>
        <w:fldChar w:fldCharType="separate"/>
      </w:r>
      <w:r>
        <w:rPr>
          <w:rFonts w:ascii="Times New Roman" w:eastAsia="宋体"/>
          <w:sz w:val="24"/>
          <w:szCs w:val="24"/>
        </w:rPr>
        <w:t>6</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ind w:left="278"/>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"_Toc120011487"</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4.3 好氧发酵</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_Toc120011487 \h </w:instrText>
      </w:r>
      <w:r>
        <w:rPr>
          <w:rFonts w:ascii="Times New Roman" w:eastAsia="宋体"/>
          <w:sz w:val="24"/>
          <w:szCs w:val="24"/>
        </w:rPr>
        <w:fldChar w:fldCharType="separate"/>
      </w:r>
      <w:r>
        <w:rPr>
          <w:rFonts w:ascii="Times New Roman" w:eastAsia="宋体"/>
          <w:sz w:val="24"/>
          <w:szCs w:val="24"/>
        </w:rPr>
        <w:t>6</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"_Toc120011488"</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4.4 污泥热干化</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_Toc120011488 \h </w:instrText>
      </w:r>
      <w:r>
        <w:rPr>
          <w:rFonts w:ascii="Times New Roman" w:eastAsia="宋体"/>
          <w:sz w:val="24"/>
          <w:szCs w:val="24"/>
        </w:rPr>
        <w:fldChar w:fldCharType="separate"/>
      </w:r>
      <w:r>
        <w:rPr>
          <w:rFonts w:ascii="Times New Roman" w:eastAsia="宋体"/>
          <w:sz w:val="24"/>
          <w:szCs w:val="24"/>
        </w:rPr>
        <w:t>9</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"_Toc120011489"</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4.5 污泥焚烧</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_Toc120011489 \h </w:instrText>
      </w:r>
      <w:r>
        <w:rPr>
          <w:rFonts w:ascii="Times New Roman" w:eastAsia="宋体"/>
          <w:sz w:val="24"/>
          <w:szCs w:val="24"/>
        </w:rPr>
        <w:fldChar w:fldCharType="separate"/>
      </w:r>
      <w:r>
        <w:rPr>
          <w:rFonts w:ascii="Times New Roman" w:eastAsia="宋体"/>
          <w:sz w:val="24"/>
          <w:szCs w:val="24"/>
        </w:rPr>
        <w:t>12</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"_Toc120011490"</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4.6 污泥碳化</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_Toc120011490 \h </w:instrText>
      </w:r>
      <w:r>
        <w:rPr>
          <w:rFonts w:ascii="Times New Roman" w:eastAsia="宋体"/>
          <w:sz w:val="24"/>
          <w:szCs w:val="24"/>
        </w:rPr>
        <w:fldChar w:fldCharType="separate"/>
      </w:r>
      <w:r>
        <w:rPr>
          <w:rFonts w:ascii="Times New Roman" w:eastAsia="宋体"/>
          <w:sz w:val="24"/>
          <w:szCs w:val="24"/>
        </w:rPr>
        <w:t>14</w:t>
      </w:r>
      <w:r>
        <w:rPr>
          <w:rFonts w:ascii="Times New Roman" w:eastAsia="宋体"/>
          <w:sz w:val="24"/>
          <w:szCs w:val="24"/>
        </w:rPr>
        <w:fldChar w:fldCharType="end"/>
      </w:r>
      <w:r>
        <w:rPr>
          <w:rStyle w:val="33"/>
          <w:rFonts w:ascii="Times New Roman" w:eastAsia="宋体"/>
          <w:sz w:val="24"/>
          <w:szCs w:val="24"/>
        </w:rPr>
        <w:fldChar w:fldCharType="end"/>
      </w:r>
    </w:p>
    <w:p>
      <w:pPr>
        <w:pStyle w:val="22"/>
        <w:tabs>
          <w:tab w:val="right" w:leader="dot" w:pos="8296"/>
        </w:tabs>
        <w:spacing w:before="0" w:after="0"/>
        <w:rPr>
          <w:rFonts w:ascii="Times New Roman" w:hAnsi="Times New Roman" w:eastAsia="宋体" w:cs="Times New Roman"/>
          <w:b w:val="0"/>
          <w:bCs w:val="0"/>
          <w: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"_Toc120011491"</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5 污泥处置</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_Toc120011491 \h </w:instrText>
      </w:r>
      <w:r>
        <w:rPr>
          <w:rFonts w:ascii="Times New Roman" w:eastAsia="宋体"/>
          <w:sz w:val="24"/>
          <w:szCs w:val="24"/>
        </w:rPr>
        <w:fldChar w:fldCharType="separate"/>
      </w:r>
      <w:r>
        <w:rPr>
          <w:rFonts w:ascii="Times New Roman" w:eastAsia="宋体"/>
          <w:sz w:val="24"/>
          <w:szCs w:val="24"/>
        </w:rPr>
        <w:t>16</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"_Toc120011492"</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5.1 一般规定</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_Toc120011492 \h </w:instrText>
      </w:r>
      <w:r>
        <w:rPr>
          <w:rFonts w:ascii="Times New Roman" w:eastAsia="宋体"/>
          <w:sz w:val="24"/>
          <w:szCs w:val="24"/>
        </w:rPr>
        <w:fldChar w:fldCharType="separate"/>
      </w:r>
      <w:r>
        <w:rPr>
          <w:rFonts w:ascii="Times New Roman" w:eastAsia="宋体"/>
          <w:sz w:val="24"/>
          <w:szCs w:val="24"/>
        </w:rPr>
        <w:t>16</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"_Toc120011493"</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5.2 污泥土地利用</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_Toc120011493 \h </w:instrText>
      </w:r>
      <w:r>
        <w:rPr>
          <w:rFonts w:ascii="Times New Roman" w:eastAsia="宋体"/>
          <w:sz w:val="24"/>
          <w:szCs w:val="24"/>
        </w:rPr>
        <w:fldChar w:fldCharType="separate"/>
      </w:r>
      <w:r>
        <w:rPr>
          <w:rFonts w:ascii="Times New Roman" w:eastAsia="宋体"/>
          <w:sz w:val="24"/>
          <w:szCs w:val="24"/>
        </w:rPr>
        <w:t>16</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"_Toc120011494"</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5.3 污泥建筑材料利用</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_Toc120011494 \h </w:instrText>
      </w:r>
      <w:r>
        <w:rPr>
          <w:rFonts w:ascii="Times New Roman" w:eastAsia="宋体"/>
          <w:sz w:val="24"/>
          <w:szCs w:val="24"/>
        </w:rPr>
        <w:fldChar w:fldCharType="separate"/>
      </w:r>
      <w:r>
        <w:rPr>
          <w:rFonts w:ascii="Times New Roman" w:eastAsia="宋体"/>
          <w:sz w:val="24"/>
          <w:szCs w:val="24"/>
        </w:rPr>
        <w:t>16</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"_Toc120011496"</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5.4 填埋</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_Toc120011496 \h </w:instrText>
      </w:r>
      <w:r>
        <w:rPr>
          <w:rFonts w:ascii="Times New Roman" w:eastAsia="宋体"/>
          <w:sz w:val="24"/>
          <w:szCs w:val="24"/>
        </w:rPr>
        <w:fldChar w:fldCharType="separate"/>
      </w:r>
      <w:r>
        <w:rPr>
          <w:rFonts w:ascii="Times New Roman" w:eastAsia="宋体"/>
          <w:sz w:val="24"/>
          <w:szCs w:val="24"/>
        </w:rPr>
        <w:t>16</w:t>
      </w:r>
      <w:r>
        <w:rPr>
          <w:rFonts w:ascii="Times New Roman" w:eastAsia="宋体"/>
          <w:sz w:val="24"/>
          <w:szCs w:val="24"/>
        </w:rPr>
        <w:fldChar w:fldCharType="end"/>
      </w:r>
      <w:r>
        <w:rPr>
          <w:rStyle w:val="33"/>
          <w:rFonts w:ascii="Times New Roman" w:eastAsia="宋体"/>
          <w:sz w:val="24"/>
          <w:szCs w:val="24"/>
        </w:rPr>
        <w:fldChar w:fldCharType="end"/>
      </w:r>
    </w:p>
    <w:p>
      <w:pPr>
        <w:pStyle w:val="22"/>
        <w:tabs>
          <w:tab w:val="right" w:leader="dot" w:pos="8296"/>
        </w:tabs>
        <w:spacing w:before="0" w:after="0"/>
        <w:rPr>
          <w:rFonts w:ascii="Times New Roman" w:hAnsi="Times New Roman" w:eastAsia="宋体" w:cs="Times New Roman"/>
          <w:b w:val="0"/>
          <w:bCs w:val="0"/>
          <w: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"_Toc120011497"</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6 运行管理</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_Toc120011497 \h </w:instrText>
      </w:r>
      <w:r>
        <w:rPr>
          <w:rFonts w:ascii="Times New Roman" w:eastAsia="宋体"/>
          <w:sz w:val="24"/>
          <w:szCs w:val="24"/>
        </w:rPr>
        <w:fldChar w:fldCharType="separate"/>
      </w:r>
      <w:r>
        <w:rPr>
          <w:rFonts w:ascii="Times New Roman" w:eastAsia="宋体"/>
          <w:sz w:val="24"/>
          <w:szCs w:val="24"/>
        </w:rPr>
        <w:t>20</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"_Toc120011498"</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6.1 一般规定</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_Toc120011498 \h </w:instrText>
      </w:r>
      <w:r>
        <w:rPr>
          <w:rFonts w:ascii="Times New Roman" w:eastAsia="宋体"/>
          <w:sz w:val="24"/>
          <w:szCs w:val="24"/>
        </w:rPr>
        <w:fldChar w:fldCharType="separate"/>
      </w:r>
      <w:r>
        <w:rPr>
          <w:rFonts w:ascii="Times New Roman" w:eastAsia="宋体"/>
          <w:sz w:val="24"/>
          <w:szCs w:val="24"/>
        </w:rPr>
        <w:t>20</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"_Toc120011499"</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6.2 污泥贮存与运输</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_Toc120011499 \h </w:instrText>
      </w:r>
      <w:r>
        <w:rPr>
          <w:rFonts w:ascii="Times New Roman" w:eastAsia="宋体"/>
          <w:sz w:val="24"/>
          <w:szCs w:val="24"/>
        </w:rPr>
        <w:fldChar w:fldCharType="separate"/>
      </w:r>
      <w:r>
        <w:rPr>
          <w:rFonts w:ascii="Times New Roman" w:eastAsia="宋体"/>
          <w:sz w:val="24"/>
          <w:szCs w:val="24"/>
        </w:rPr>
        <w:t>20</w:t>
      </w:r>
      <w:r>
        <w:rPr>
          <w:rFonts w:ascii="Times New Roman" w:eastAsia="宋体"/>
          <w:sz w:val="24"/>
          <w:szCs w:val="24"/>
        </w:rPr>
        <w:fldChar w:fldCharType="end"/>
      </w:r>
      <w:r>
        <w:rPr>
          <w:rStyle w:val="33"/>
          <w:rFonts w:asci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"_Toc120011500"</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6.3 安全措施与监测</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_Toc120011500 \h </w:instrText>
      </w:r>
      <w:r>
        <w:rPr>
          <w:rFonts w:ascii="Times New Roman" w:eastAsia="宋体"/>
          <w:sz w:val="24"/>
          <w:szCs w:val="24"/>
        </w:rPr>
        <w:fldChar w:fldCharType="separate"/>
      </w:r>
      <w:r>
        <w:rPr>
          <w:rFonts w:ascii="Times New Roman" w:eastAsia="宋体"/>
          <w:sz w:val="24"/>
          <w:szCs w:val="24"/>
        </w:rPr>
        <w:t>22</w:t>
      </w:r>
      <w:r>
        <w:rPr>
          <w:rFonts w:ascii="Times New Roman" w:eastAsia="宋体"/>
          <w:sz w:val="24"/>
          <w:szCs w:val="24"/>
        </w:rPr>
        <w:fldChar w:fldCharType="end"/>
      </w:r>
      <w:r>
        <w:rPr>
          <w:rStyle w:val="33"/>
          <w:rFonts w:ascii="Times New Roman" w:eastAsia="宋体"/>
          <w:sz w:val="24"/>
          <w:szCs w:val="24"/>
        </w:rPr>
        <w:fldChar w:fldCharType="end"/>
      </w:r>
    </w:p>
    <w:p>
      <w:pPr>
        <w:pStyle w:val="22"/>
        <w:tabs>
          <w:tab w:val="left" w:pos="1120"/>
          <w:tab w:val="right" w:leader="dot" w:pos="8296"/>
        </w:tabs>
        <w:spacing w:before="0" w:after="0"/>
        <w:rPr>
          <w:rFonts w:ascii="Times New Roman" w:hAnsi="Times New Roman" w:eastAsia="宋体" w:cs="Times New Roman"/>
          <w:b w:val="0"/>
          <w:bCs w:val="0"/>
          <w: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"_Toc120011501"</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附录A</w:t>
      </w:r>
      <w:r>
        <w:rPr>
          <w:rFonts w:ascii="Times New Roman" w:hAnsi="Times New Roman" w:eastAsia="宋体" w:cs="Times New Roman"/>
          <w:b w:val="0"/>
          <w:bCs w:val="0"/>
          <w:caps w:val="0"/>
          <w:sz w:val="24"/>
          <w:szCs w:val="24"/>
        </w:rPr>
        <w:tab/>
      </w:r>
      <w:r>
        <w:rPr>
          <w:rStyle w:val="33"/>
          <w:rFonts w:ascii="Times New Roman" w:eastAsia="宋体"/>
          <w:sz w:val="24"/>
          <w:szCs w:val="24"/>
        </w:rPr>
        <w:t>城镇污水厂污泥处理处置转移联单</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_Toc120011501 \h </w:instrText>
      </w:r>
      <w:r>
        <w:rPr>
          <w:rFonts w:ascii="Times New Roman" w:eastAsia="宋体"/>
          <w:sz w:val="24"/>
          <w:szCs w:val="24"/>
        </w:rPr>
        <w:fldChar w:fldCharType="separate"/>
      </w:r>
      <w:r>
        <w:rPr>
          <w:rFonts w:ascii="Times New Roman" w:eastAsia="宋体"/>
          <w:sz w:val="24"/>
          <w:szCs w:val="24"/>
        </w:rPr>
        <w:t>24</w:t>
      </w:r>
      <w:r>
        <w:rPr>
          <w:rFonts w:ascii="Times New Roman" w:eastAsia="宋体"/>
          <w:sz w:val="24"/>
          <w:szCs w:val="24"/>
        </w:rPr>
        <w:fldChar w:fldCharType="end"/>
      </w:r>
      <w:r>
        <w:rPr>
          <w:rStyle w:val="33"/>
          <w:rFonts w:ascii="Times New Roman" w:eastAsia="宋体"/>
          <w:sz w:val="24"/>
          <w:szCs w:val="24"/>
        </w:rPr>
        <w:fldChar w:fldCharType="end"/>
      </w:r>
    </w:p>
    <w:p>
      <w:pPr>
        <w:pStyle w:val="22"/>
        <w:tabs>
          <w:tab w:val="right" w:leader="dot" w:pos="8296"/>
        </w:tabs>
        <w:spacing w:before="0" w:after="0"/>
        <w:rPr>
          <w:rFonts w:ascii="Times New Roman" w:hAnsi="Times New Roman" w:eastAsia="宋体" w:cs="Times New Roman"/>
          <w:b w:val="0"/>
          <w:bCs w:val="0"/>
          <w: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"_Toc120011502"</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kern w:val="0"/>
          <w:sz w:val="24"/>
          <w:szCs w:val="24"/>
        </w:rPr>
        <w:t>本标准用词说明</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_Toc120011502 \h </w:instrText>
      </w:r>
      <w:r>
        <w:rPr>
          <w:rFonts w:ascii="Times New Roman" w:eastAsia="宋体"/>
          <w:sz w:val="24"/>
          <w:szCs w:val="24"/>
        </w:rPr>
        <w:fldChar w:fldCharType="separate"/>
      </w:r>
      <w:r>
        <w:rPr>
          <w:rFonts w:ascii="Times New Roman" w:eastAsia="宋体"/>
          <w:sz w:val="24"/>
          <w:szCs w:val="24"/>
        </w:rPr>
        <w:t>27</w:t>
      </w:r>
      <w:r>
        <w:rPr>
          <w:rFonts w:ascii="Times New Roman" w:eastAsia="宋体"/>
          <w:sz w:val="24"/>
          <w:szCs w:val="24"/>
        </w:rPr>
        <w:fldChar w:fldCharType="end"/>
      </w:r>
      <w:r>
        <w:rPr>
          <w:rStyle w:val="33"/>
          <w:rFonts w:ascii="Times New Roman" w:eastAsia="宋体"/>
          <w:sz w:val="24"/>
          <w:szCs w:val="24"/>
        </w:rPr>
        <w:fldChar w:fldCharType="end"/>
      </w:r>
    </w:p>
    <w:p>
      <w:pPr>
        <w:pStyle w:val="22"/>
        <w:tabs>
          <w:tab w:val="right" w:leader="dot" w:pos="8296"/>
        </w:tabs>
        <w:spacing w:before="0" w:after="0"/>
        <w:rPr>
          <w:rFonts w:ascii="Times New Roman" w:hAnsi="Times New Roman" w:eastAsia="宋体" w:cs="Times New Roman"/>
          <w:b w:val="0"/>
          <w:bCs w:val="0"/>
          <w:caps w:val="0"/>
          <w:sz w:val="24"/>
          <w:szCs w:val="24"/>
        </w:rPr>
      </w:pPr>
      <w:r>
        <w:rPr>
          <w:rStyle w:val="33"/>
          <w:rFonts w:ascii="Times New Roman" w:eastAsia="宋体"/>
          <w:sz w:val="24"/>
          <w:szCs w:val="24"/>
        </w:rPr>
        <w:fldChar w:fldCharType="begin"/>
      </w:r>
      <w:r>
        <w:rPr>
          <w:rStyle w:val="33"/>
          <w:rFonts w:ascii="Times New Roman" w:eastAsia="宋体"/>
          <w:sz w:val="24"/>
          <w:szCs w:val="24"/>
        </w:rPr>
        <w:instrText xml:space="preserve"> </w:instrText>
      </w:r>
      <w:r>
        <w:rPr>
          <w:rFonts w:ascii="Times New Roman" w:eastAsia="宋体"/>
          <w:sz w:val="24"/>
          <w:szCs w:val="24"/>
        </w:rPr>
        <w:instrText xml:space="preserve">HYPERLINK \l "_Toc120011503"</w:instrText>
      </w:r>
      <w:r>
        <w:rPr>
          <w:rStyle w:val="33"/>
          <w:rFonts w:ascii="Times New Roman" w:eastAsia="宋体"/>
          <w:sz w:val="24"/>
          <w:szCs w:val="24"/>
        </w:rPr>
        <w:instrText xml:space="preserve"> </w:instrText>
      </w:r>
      <w:r>
        <w:rPr>
          <w:rStyle w:val="33"/>
          <w:rFonts w:ascii="Times New Roman" w:eastAsia="宋体"/>
          <w:sz w:val="24"/>
          <w:szCs w:val="24"/>
        </w:rPr>
        <w:fldChar w:fldCharType="separate"/>
      </w:r>
      <w:r>
        <w:rPr>
          <w:rStyle w:val="33"/>
          <w:rFonts w:ascii="Times New Roman" w:eastAsia="宋体"/>
          <w:sz w:val="24"/>
          <w:szCs w:val="24"/>
        </w:rPr>
        <w:t>引用标准名录</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_Toc120011503 \h </w:instrText>
      </w:r>
      <w:r>
        <w:rPr>
          <w:rFonts w:ascii="Times New Roman" w:eastAsia="宋体"/>
          <w:sz w:val="24"/>
          <w:szCs w:val="24"/>
        </w:rPr>
        <w:fldChar w:fldCharType="separate"/>
      </w:r>
      <w:r>
        <w:rPr>
          <w:rFonts w:ascii="Times New Roman" w:eastAsia="宋体"/>
          <w:sz w:val="24"/>
          <w:szCs w:val="24"/>
        </w:rPr>
        <w:t>28</w:t>
      </w:r>
      <w:r>
        <w:rPr>
          <w:rFonts w:ascii="Times New Roman" w:eastAsia="宋体"/>
          <w:sz w:val="24"/>
          <w:szCs w:val="24"/>
        </w:rPr>
        <w:fldChar w:fldCharType="end"/>
      </w:r>
      <w:r>
        <w:rPr>
          <w:rStyle w:val="33"/>
          <w:rFonts w:ascii="Times New Roman" w:eastAsia="宋体"/>
          <w:sz w:val="24"/>
          <w:szCs w:val="24"/>
        </w:rPr>
        <w:fldChar w:fldCharType="end"/>
      </w:r>
    </w:p>
    <w:p>
      <w:pPr>
        <w:pStyle w:val="22"/>
        <w:tabs>
          <w:tab w:val="right" w:leader="dot" w:pos="8296"/>
        </w:tabs>
        <w:spacing w:before="0" w:after="0"/>
        <w:rPr>
          <w:rFonts w:hint="eastAsia" w:ascii="Times New Roman" w:hAnsi="Times New Roman" w:eastAsia="宋体" w:cs="Times New Roman"/>
          <w:b w:val="0"/>
          <w:bCs w:val="0"/>
          <w:caps w:val="0"/>
          <w:sz w:val="24"/>
          <w:szCs w:val="24"/>
          <w:lang w:val="en-US" w:eastAsia="zh-CN"/>
        </w:rPr>
      </w:pPr>
      <w:r>
        <w:rPr>
          <w:rStyle w:val="33"/>
          <w:rFonts w:hint="default" w:ascii="Times New Roman" w:eastAsia="宋体"/>
          <w:color w:val="auto"/>
          <w:sz w:val="24"/>
          <w:szCs w:val="24"/>
        </w:rPr>
        <w:t>附</w:t>
      </w:r>
      <w:r>
        <w:rPr>
          <w:rStyle w:val="33"/>
          <w:rFonts w:hint="default" w:ascii="Times New Roman" w:eastAsia="宋体"/>
          <w:sz w:val="24"/>
          <w:szCs w:val="24"/>
          <w:u w:val="none"/>
        </w:rPr>
        <w:t>：</w:t>
      </w:r>
      <w:r>
        <w:rPr>
          <w:rStyle w:val="33"/>
          <w:rFonts w:ascii="Times New Roman" w:eastAsia="宋体"/>
          <w:sz w:val="24"/>
          <w:szCs w:val="24"/>
        </w:rPr>
        <w:fldChar w:fldCharType="begin"/>
      </w:r>
      <w:r>
        <w:rPr>
          <w:rStyle w:val="33"/>
          <w:rFonts w:ascii="Times New Roman" w:eastAsia="宋体"/>
          <w:sz w:val="24"/>
          <w:szCs w:val="24"/>
        </w:rPr>
        <w:instrText xml:space="preserve"> HYPERLINK \l "_Toc120011505" </w:instrText>
      </w:r>
      <w:r>
        <w:rPr>
          <w:rStyle w:val="33"/>
          <w:rFonts w:ascii="Times New Roman" w:eastAsia="宋体"/>
          <w:sz w:val="24"/>
          <w:szCs w:val="24"/>
        </w:rPr>
        <w:fldChar w:fldCharType="separate"/>
      </w:r>
      <w:r>
        <w:rPr>
          <w:rStyle w:val="33"/>
          <w:rFonts w:hint="default" w:ascii="Times New Roman" w:eastAsia="宋体"/>
          <w:sz w:val="24"/>
          <w:szCs w:val="24"/>
          <w:highlight w:val="none"/>
        </w:rPr>
        <w:t>条文说明</w:t>
      </w:r>
      <w:r>
        <w:rPr>
          <w:rStyle w:val="33"/>
          <w:rFonts w:ascii="Times New Roman" w:eastAsia="宋体"/>
          <w:sz w:val="24"/>
          <w:szCs w:val="24"/>
        </w:rPr>
        <w:tab/>
      </w:r>
      <w:r>
        <w:rPr>
          <w:rStyle w:val="33"/>
          <w:rFonts w:hint="eastAsia" w:ascii="Times New Roman" w:eastAsia="宋体"/>
          <w:sz w:val="24"/>
          <w:szCs w:val="24"/>
          <w:lang w:val="en-US" w:eastAsia="zh-CN"/>
        </w:rPr>
        <w:t>3</w:t>
      </w:r>
      <w:r>
        <w:rPr>
          <w:rStyle w:val="33"/>
          <w:rFonts w:ascii="Times New Roman" w:eastAsia="宋体"/>
          <w:sz w:val="24"/>
          <w:szCs w:val="24"/>
        </w:rPr>
        <w:fldChar w:fldCharType="end"/>
      </w:r>
      <w:r>
        <w:rPr>
          <w:rStyle w:val="33"/>
          <w:rFonts w:hint="eastAsia" w:ascii="Times New Roman" w:eastAsia="宋体"/>
          <w:sz w:val="24"/>
          <w:szCs w:val="24"/>
          <w:lang w:val="en-US" w:eastAsia="zh-CN"/>
        </w:rPr>
        <w:t>0</w:t>
      </w:r>
    </w:p>
    <w:p>
      <w:pPr>
        <w:pStyle w:val="56"/>
        <w:snapToGrid/>
        <w:spacing w:after="0" w:line="240" w:lineRule="auto"/>
        <w:ind w:left="3763" w:leftChars="304" w:hanging="2912" w:hangingChars="910"/>
        <w:jc w:val="left"/>
        <w:rPr>
          <w:rFonts w:ascii="Times New Roman" w:cs="Times New Roman"/>
          <w:sz w:val="24"/>
        </w:rPr>
      </w:pPr>
      <w:r>
        <w:rPr>
          <w:rFonts w:ascii="Times New Roman" w:eastAsia="宋体" w:cs="Times New Roman"/>
          <w:sz w:val="32"/>
          <w:szCs w:val="32"/>
        </w:rPr>
        <w:fldChar w:fldCharType="end"/>
      </w:r>
    </w:p>
    <w:p>
      <w:pPr>
        <w:pStyle w:val="58"/>
        <w:tabs>
          <w:tab w:val="right" w:leader="dot" w:pos="8306"/>
        </w:tabs>
        <w:snapToGrid w:val="0"/>
        <w:spacing w:line="360" w:lineRule="auto"/>
        <w:ind w:left="560"/>
        <w:rPr>
          <w:sz w:val="24"/>
          <w:szCs w:val="24"/>
        </w:rPr>
        <w:sectPr>
          <w:footerReference r:id="rId5" w:type="default"/>
          <w:pgSz w:w="11906" w:h="16838"/>
          <w:pgMar w:top="1440" w:right="1800" w:bottom="1440" w:left="1800" w:header="851" w:footer="992" w:gutter="0"/>
          <w:pgNumType w:start="1"/>
          <w:cols w:space="720" w:num="1"/>
          <w:docGrid w:type="lines" w:linePitch="312" w:charSpace="0"/>
        </w:sectPr>
      </w:pPr>
    </w:p>
    <w:p>
      <w:pPr>
        <w:pStyle w:val="2"/>
      </w:pPr>
      <w:bookmarkStart w:id="16" w:name="_Toc120011481"/>
      <w:bookmarkStart w:id="17" w:name="_Toc115122340"/>
      <w:bookmarkStart w:id="18" w:name="_Toc115021781"/>
      <w:bookmarkStart w:id="19" w:name="_Toc118400727"/>
      <w:bookmarkStart w:id="20" w:name="_Toc118400880"/>
      <w:r>
        <w:t>总 则</w:t>
      </w:r>
      <w:bookmarkEnd w:id="16"/>
      <w:bookmarkEnd w:id="17"/>
      <w:bookmarkEnd w:id="18"/>
      <w:bookmarkEnd w:id="19"/>
      <w:bookmarkEnd w:id="20"/>
    </w:p>
    <w:p>
      <w:pPr>
        <w:pStyle w:val="5"/>
        <w:numPr>
          <w:ilvl w:val="0"/>
          <w:numId w:val="0"/>
        </w:numPr>
      </w:pPr>
      <w:r>
        <w:t>1.0.1为实现城镇污水处理厂所产生污泥的科学处理</w:t>
      </w:r>
      <w:r>
        <w:rPr>
          <w:rFonts w:hint="default"/>
        </w:rPr>
        <w:t>、</w:t>
      </w:r>
      <w:r>
        <w:t>处置，</w:t>
      </w:r>
      <w:r>
        <w:rPr>
          <w:rFonts w:hint="default"/>
        </w:rPr>
        <w:t>推进</w:t>
      </w:r>
      <w:r>
        <w:t>污泥稳定化、减量化、无害化和资源化，减少污泥对环境不良影响，保障人居安全，制定本标准。</w:t>
      </w:r>
    </w:p>
    <w:p>
      <w:pPr>
        <w:pStyle w:val="5"/>
        <w:numPr>
          <w:ilvl w:val="0"/>
          <w:numId w:val="0"/>
        </w:numPr>
      </w:pPr>
      <w:r>
        <w:t>1.0.2本标准适用于城镇污水处理厂污泥处理处置的</w:t>
      </w:r>
      <w:r>
        <w:rPr>
          <w:rFonts w:hint="eastAsia"/>
          <w:lang w:val="en-US" w:eastAsia="zh-CN"/>
        </w:rPr>
        <w:t>工艺</w:t>
      </w:r>
      <w:r>
        <w:t>设计、</w:t>
      </w:r>
      <w:r>
        <w:rPr>
          <w:rFonts w:hint="default"/>
        </w:rPr>
        <w:t>设施设备配</w:t>
      </w:r>
      <w:r>
        <w:rPr>
          <w:rFonts w:hint="eastAsia"/>
          <w:lang w:val="en-US" w:eastAsia="zh-CN"/>
        </w:rPr>
        <w:t>置</w:t>
      </w:r>
      <w:r>
        <w:rPr>
          <w:rFonts w:hint="default"/>
        </w:rPr>
        <w:t>及</w:t>
      </w:r>
      <w:r>
        <w:t>运行管理。</w:t>
      </w:r>
    </w:p>
    <w:p>
      <w:pPr>
        <w:pStyle w:val="5"/>
        <w:numPr>
          <w:ilvl w:val="0"/>
          <w:numId w:val="0"/>
        </w:numPr>
        <w:rPr>
          <w:rFonts w:hint="default"/>
        </w:rPr>
      </w:pPr>
      <w:r>
        <w:t>1.0.3</w:t>
      </w:r>
      <w:bookmarkStart w:id="21" w:name="_Toc115021782"/>
      <w:r>
        <w:t>城镇污泥处理处置除应</w:t>
      </w:r>
      <w:r>
        <w:rPr>
          <w:rFonts w:hint="default"/>
        </w:rPr>
        <w:t>符合</w:t>
      </w:r>
      <w:r>
        <w:t>本标准外，尚应符合国家现行有关标准的规定。</w:t>
      </w:r>
    </w:p>
    <w:p>
      <w:pPr>
        <w:pStyle w:val="5"/>
        <w:numPr>
          <w:ilvl w:val="0"/>
          <w:numId w:val="0"/>
        </w:numPr>
      </w:pPr>
      <w:r>
        <w:br w:type="page"/>
      </w:r>
    </w:p>
    <w:p>
      <w:pPr>
        <w:pStyle w:val="2"/>
      </w:pPr>
      <w:bookmarkStart w:id="22" w:name="_Toc115122341"/>
      <w:bookmarkStart w:id="23" w:name="_Toc118400881"/>
      <w:bookmarkStart w:id="24" w:name="_Toc118400728"/>
      <w:bookmarkStart w:id="25" w:name="_Toc120011482"/>
      <w:r>
        <w:t>术语</w:t>
      </w:r>
      <w:bookmarkEnd w:id="22"/>
      <w:bookmarkEnd w:id="23"/>
      <w:bookmarkEnd w:id="24"/>
      <w:bookmarkEnd w:id="25"/>
    </w:p>
    <w:bookmarkEnd w:id="21"/>
    <w:p>
      <w:pPr>
        <w:ind w:left="0"/>
        <w:outlineLvl w:val="9"/>
        <w:rPr>
          <w:color w:val="FF0000"/>
        </w:rPr>
      </w:pPr>
      <w:bookmarkStart w:id="26" w:name="_Toc16577_WPSOffice_Level2"/>
      <w:r>
        <w:rPr>
          <w:b/>
          <w:bCs/>
        </w:rPr>
        <w:t xml:space="preserve">2.0.1  </w:t>
      </w:r>
      <w:r>
        <w:t>城镇污水处理厂</w:t>
      </w:r>
      <w:bookmarkEnd w:id="26"/>
      <w:r>
        <w:t xml:space="preserve"> municipal wastewater treatment plant</w:t>
      </w:r>
    </w:p>
    <w:p>
      <w:pPr>
        <w:ind w:left="0" w:firstLine="560" w:firstLineChars="200"/>
        <w:outlineLvl w:val="9"/>
      </w:pPr>
      <w:r>
        <w:t>对进入城镇污水收集系统的污水进行净化处理的厂。</w:t>
      </w:r>
    </w:p>
    <w:p>
      <w:pPr>
        <w:ind w:left="0"/>
        <w:outlineLvl w:val="9"/>
        <w:rPr>
          <w:rFonts w:hint="default"/>
        </w:rPr>
      </w:pPr>
      <w:bookmarkStart w:id="27" w:name="_Toc6257_WPSOffice_Level2"/>
      <w:r>
        <w:rPr>
          <w:b/>
          <w:bCs/>
        </w:rPr>
        <w:t xml:space="preserve">2.0.2 </w:t>
      </w:r>
      <w:r>
        <w:rPr>
          <w:rFonts w:hint="eastAsia"/>
          <w:b/>
          <w:bCs/>
          <w:lang w:val="en-US" w:eastAsia="zh-CN"/>
        </w:rPr>
        <w:t xml:space="preserve"> </w:t>
      </w:r>
      <w:r>
        <w:rPr>
          <w:rFonts w:hint="default"/>
        </w:rPr>
        <w:t xml:space="preserve">城镇污水处理厂污泥 sludge from municipal wastewater </w:t>
      </w:r>
    </w:p>
    <w:p>
      <w:pPr>
        <w:ind w:left="0"/>
        <w:outlineLvl w:val="9"/>
        <w:rPr>
          <w:rFonts w:hint="default"/>
        </w:rPr>
      </w:pPr>
      <w:r>
        <w:rPr>
          <w:rFonts w:hint="default"/>
        </w:rPr>
        <w:t>treatment plant</w:t>
      </w:r>
    </w:p>
    <w:p>
      <w:pPr>
        <w:ind w:left="0" w:firstLine="560" w:firstLineChars="200"/>
        <w:outlineLvl w:val="9"/>
      </w:pPr>
      <w:r>
        <w:rPr>
          <w:rFonts w:hint="default"/>
        </w:rPr>
        <w:t>城镇污水处理厂在污水净化处理过程中产生的含水率不同的半固态或固态物质，不包括栅渣、浮渣和沉砂池砂砾。</w:t>
      </w:r>
    </w:p>
    <w:p>
      <w:pPr>
        <w:ind w:left="0"/>
        <w:outlineLvl w:val="9"/>
      </w:pPr>
      <w:r>
        <w:rPr>
          <w:rFonts w:hint="default"/>
          <w:b/>
          <w:bCs/>
        </w:rPr>
        <w:t>2</w:t>
      </w:r>
      <w:r>
        <w:rPr>
          <w:b/>
          <w:bCs/>
        </w:rPr>
        <w:t xml:space="preserve">.0.3  </w:t>
      </w:r>
      <w:r>
        <w:t>污泥处理</w:t>
      </w:r>
      <w:bookmarkEnd w:id="27"/>
      <w:r>
        <w:t xml:space="preserve"> sludge treatment</w:t>
      </w:r>
    </w:p>
    <w:p>
      <w:pPr>
        <w:ind w:left="0" w:firstLine="560" w:firstLineChars="200"/>
        <w:outlineLvl w:val="9"/>
      </w:pPr>
      <w:r>
        <w:t>对污泥进行减量化、稳定化、无害化处理的过程，一般包括浓缩</w:t>
      </w:r>
      <w:r>
        <w:rPr>
          <w:rFonts w:hint="default"/>
        </w:rPr>
        <w:t>（</w:t>
      </w:r>
      <w:r>
        <w:t>调理</w:t>
      </w:r>
      <w:r>
        <w:rPr>
          <w:rFonts w:hint="default"/>
        </w:rPr>
        <w:t>）</w:t>
      </w:r>
      <w:r>
        <w:t>、脱水、稳定、干化</w:t>
      </w:r>
      <w:r>
        <w:rPr>
          <w:rFonts w:hint="default"/>
        </w:rPr>
        <w:t>和</w:t>
      </w:r>
      <w:r>
        <w:t>焚烧等过程。</w:t>
      </w:r>
    </w:p>
    <w:p>
      <w:pPr>
        <w:ind w:left="0"/>
        <w:outlineLvl w:val="9"/>
      </w:pPr>
      <w:bookmarkStart w:id="28" w:name="_Toc23508_WPSOffice_Level2"/>
      <w:r>
        <w:rPr>
          <w:b/>
          <w:bCs/>
        </w:rPr>
        <w:t xml:space="preserve">2.0.4  </w:t>
      </w:r>
      <w:r>
        <w:t>污泥处置</w:t>
      </w:r>
      <w:bookmarkEnd w:id="28"/>
      <w:r>
        <w:t xml:space="preserve"> sludege disposal</w:t>
      </w:r>
    </w:p>
    <w:p>
      <w:pPr>
        <w:ind w:left="0" w:firstLine="560" w:firstLineChars="200"/>
        <w:outlineLvl w:val="9"/>
      </w:pPr>
      <w:r>
        <w:rPr>
          <w:rFonts w:hint="default"/>
        </w:rPr>
        <w:t>污泥</w:t>
      </w:r>
      <w:r>
        <w:t>处理后的消纳过程，一般包括土地利用、填埋</w:t>
      </w:r>
      <w:r>
        <w:rPr>
          <w:rFonts w:hint="default"/>
        </w:rPr>
        <w:t>、</w:t>
      </w:r>
      <w:r>
        <w:t>建筑材料利用</w:t>
      </w:r>
      <w:r>
        <w:rPr>
          <w:rFonts w:hint="default"/>
        </w:rPr>
        <w:t>和焚烧</w:t>
      </w:r>
      <w:r>
        <w:t>等。</w:t>
      </w:r>
    </w:p>
    <w:p>
      <w:pPr>
        <w:ind w:left="0"/>
        <w:outlineLvl w:val="9"/>
      </w:pPr>
      <w:bookmarkStart w:id="29" w:name="_Toc17285_WPSOffice_Level2"/>
      <w:r>
        <w:rPr>
          <w:b/>
          <w:bCs/>
        </w:rPr>
        <w:t xml:space="preserve">2.0.5  </w:t>
      </w:r>
      <w:r>
        <w:t>污泥稳定化</w:t>
      </w:r>
      <w:bookmarkEnd w:id="29"/>
      <w:r>
        <w:t xml:space="preserve"> sludge stabilization</w:t>
      </w:r>
    </w:p>
    <w:p>
      <w:pPr>
        <w:ind w:left="0" w:firstLine="560" w:firstLineChars="200"/>
        <w:outlineLvl w:val="9"/>
      </w:pPr>
      <w:r>
        <w:t>使污泥得到稳定不易腐败，以利污泥进一步处理和利用的过程。</w:t>
      </w:r>
    </w:p>
    <w:p>
      <w:pPr>
        <w:ind w:left="0"/>
        <w:outlineLvl w:val="9"/>
      </w:pPr>
      <w:bookmarkStart w:id="30" w:name="_Toc857_WPSOffice_Level2"/>
      <w:r>
        <w:rPr>
          <w:b/>
          <w:bCs/>
        </w:rPr>
        <w:t xml:space="preserve">2.0.6  </w:t>
      </w:r>
      <w:r>
        <w:t>污泥减量化</w:t>
      </w:r>
      <w:bookmarkEnd w:id="30"/>
      <w:r>
        <w:t xml:space="preserve"> sludge reduction</w:t>
      </w:r>
    </w:p>
    <w:p>
      <w:pPr>
        <w:ind w:left="0" w:firstLine="560" w:firstLineChars="200"/>
        <w:outlineLvl w:val="9"/>
      </w:pPr>
      <w:r>
        <w:t>使污泥体积减小或污泥质量减少的过程。</w:t>
      </w:r>
    </w:p>
    <w:p>
      <w:pPr>
        <w:ind w:left="0"/>
        <w:outlineLvl w:val="9"/>
      </w:pPr>
      <w:bookmarkStart w:id="31" w:name="_Toc31191_WPSOffice_Level2"/>
      <w:r>
        <w:rPr>
          <w:b/>
          <w:bCs/>
        </w:rPr>
        <w:t xml:space="preserve">2.0.7  </w:t>
      </w:r>
      <w:r>
        <w:t>污泥无害化</w:t>
      </w:r>
      <w:bookmarkEnd w:id="31"/>
      <w:r>
        <w:t xml:space="preserve"> sludge harmless</w:t>
      </w:r>
    </w:p>
    <w:p>
      <w:pPr>
        <w:ind w:left="0" w:firstLine="560" w:firstLineChars="200"/>
        <w:outlineLvl w:val="9"/>
      </w:pPr>
      <w:r>
        <w:t>使污泥中病原菌和寄生虫卵数量减少的过程。</w:t>
      </w:r>
    </w:p>
    <w:p>
      <w:pPr>
        <w:ind w:left="0"/>
        <w:outlineLvl w:val="9"/>
      </w:pPr>
      <w:bookmarkStart w:id="32" w:name="_Toc25691_WPSOffice_Level2"/>
      <w:r>
        <w:rPr>
          <w:b/>
          <w:bCs/>
        </w:rPr>
        <w:t xml:space="preserve">2.0.8  </w:t>
      </w:r>
      <w:r>
        <w:t>污泥资源化</w:t>
      </w:r>
      <w:bookmarkEnd w:id="32"/>
      <w:r>
        <w:t xml:space="preserve"> sludge resourcification</w:t>
      </w:r>
    </w:p>
    <w:p>
      <w:pPr>
        <w:ind w:left="0" w:firstLine="560" w:firstLineChars="200"/>
        <w:outlineLvl w:val="9"/>
      </w:pPr>
      <w:r>
        <w:t>污泥适当处理，作为制造肥料、燃料和建材的原料，是污泥处理处置可持续发展的过程。</w:t>
      </w:r>
    </w:p>
    <w:p>
      <w:pPr>
        <w:ind w:left="0"/>
        <w:outlineLvl w:val="9"/>
      </w:pPr>
      <w:r>
        <w:rPr>
          <w:b/>
          <w:bCs/>
        </w:rPr>
        <w:t xml:space="preserve">2.0.9  </w:t>
      </w:r>
      <w:r>
        <w:t>污泥浓缩 sludge thickening</w:t>
      </w:r>
    </w:p>
    <w:p>
      <w:pPr>
        <w:ind w:left="0" w:firstLine="560" w:firstLineChars="200"/>
        <w:outlineLvl w:val="9"/>
      </w:pPr>
      <w:r>
        <w:t>采用重力、气浮或机械的方法降低污泥含水率,减少污泥体积的方法。</w:t>
      </w:r>
    </w:p>
    <w:p>
      <w:pPr>
        <w:ind w:left="0"/>
        <w:outlineLvl w:val="9"/>
      </w:pPr>
      <w:bookmarkStart w:id="33" w:name="_Toc11011_WPSOffice_Level2"/>
      <w:r>
        <w:rPr>
          <w:b/>
          <w:bCs/>
        </w:rPr>
        <w:t xml:space="preserve">2.0.10  </w:t>
      </w:r>
      <w:r>
        <w:rPr>
          <w:rFonts w:hint="default"/>
        </w:rPr>
        <w:t>污泥消化</w:t>
      </w:r>
      <w:r>
        <w:t xml:space="preserve"> sludge digestion</w:t>
      </w:r>
    </w:p>
    <w:p>
      <w:pPr>
        <w:ind w:left="0" w:firstLine="560" w:firstLineChars="200"/>
        <w:outlineLvl w:val="9"/>
      </w:pPr>
      <w:r>
        <w:rPr>
          <w:rFonts w:hint="default"/>
        </w:rPr>
        <w:t>使污泥中的有机物进行生物降解和稳定的过程。</w:t>
      </w:r>
    </w:p>
    <w:p>
      <w:pPr>
        <w:ind w:left="0"/>
        <w:outlineLvl w:val="9"/>
      </w:pPr>
      <w:r>
        <w:rPr>
          <w:rFonts w:hint="default"/>
          <w:b/>
          <w:bCs/>
        </w:rPr>
        <w:t>2</w:t>
      </w:r>
      <w:r>
        <w:rPr>
          <w:b/>
          <w:bCs/>
        </w:rPr>
        <w:t xml:space="preserve">.0.11  </w:t>
      </w:r>
      <w:r>
        <w:t>污泥脱水</w:t>
      </w:r>
      <w:bookmarkEnd w:id="33"/>
      <w:r>
        <w:t xml:space="preserve"> sludge dewatering</w:t>
      </w:r>
    </w:p>
    <w:p>
      <w:pPr>
        <w:ind w:left="0" w:firstLine="560" w:firstLineChars="200"/>
        <w:outlineLvl w:val="9"/>
      </w:pPr>
      <w:r>
        <w:t>浓缩污泥进一步去除大量水分的过程，普遍采用机械</w:t>
      </w:r>
      <w:r>
        <w:rPr>
          <w:rFonts w:hint="default"/>
        </w:rPr>
        <w:t>脱水</w:t>
      </w:r>
      <w:r>
        <w:t>的方式。</w:t>
      </w:r>
    </w:p>
    <w:p>
      <w:pPr>
        <w:ind w:left="0"/>
        <w:outlineLvl w:val="9"/>
      </w:pPr>
      <w:bookmarkStart w:id="34" w:name="_Toc29838_WPSOffice_Level2"/>
      <w:r>
        <w:rPr>
          <w:b/>
          <w:bCs/>
        </w:rPr>
        <w:t>2.0.12</w:t>
      </w:r>
      <w:r>
        <w:t xml:space="preserve">  污泥好氧发酵</w:t>
      </w:r>
      <w:bookmarkEnd w:id="34"/>
      <w:r>
        <w:t xml:space="preserve"> sludge compost</w:t>
      </w:r>
    </w:p>
    <w:p>
      <w:pPr>
        <w:ind w:left="0" w:firstLine="560" w:firstLineChars="200"/>
        <w:outlineLvl w:val="9"/>
      </w:pPr>
      <w:r>
        <w:rPr>
          <w:rFonts w:hint="default"/>
        </w:rPr>
        <w:t>在充分供氧的条件下，污泥在好氧微生物的作用下产生较高温度使有机物生物降解及无害化，最终生成性质稳定腐殖化产物的过程。</w:t>
      </w:r>
    </w:p>
    <w:p>
      <w:pPr>
        <w:ind w:left="0"/>
        <w:outlineLvl w:val="9"/>
      </w:pPr>
      <w:r>
        <w:rPr>
          <w:b/>
          <w:bCs/>
        </w:rPr>
        <w:t>2.0.13</w:t>
      </w:r>
      <w:r>
        <w:t xml:space="preserve">  污泥碳化 sludge carbonization</w:t>
      </w:r>
    </w:p>
    <w:p>
      <w:pPr>
        <w:ind w:left="0" w:firstLine="560" w:firstLineChars="200"/>
        <w:outlineLvl w:val="9"/>
      </w:pPr>
      <w:r>
        <w:t>在无氧或缺氧的状态下，将干化污泥加热至适当的温度使其热解，污泥中的大分子有机物裂解成可挥发的低分子有机物，同时使污泥转化成黑色炭质颗粒状物质的过程。</w:t>
      </w:r>
    </w:p>
    <w:p>
      <w:pPr>
        <w:ind w:left="0"/>
        <w:outlineLvl w:val="9"/>
      </w:pPr>
      <w:bookmarkStart w:id="35" w:name="_Toc2991_WPSOffice_Level2"/>
      <w:r>
        <w:rPr>
          <w:b/>
          <w:bCs/>
        </w:rPr>
        <w:t>2.0.14</w:t>
      </w:r>
      <w:r>
        <w:t xml:space="preserve">  污泥热干化</w:t>
      </w:r>
      <w:bookmarkEnd w:id="35"/>
      <w:r>
        <w:t xml:space="preserve"> sludge heat drying</w:t>
      </w:r>
    </w:p>
    <w:p>
      <w:pPr>
        <w:ind w:left="0" w:firstLine="560" w:firstLineChars="200"/>
        <w:outlineLvl w:val="9"/>
      </w:pPr>
      <w:r>
        <w:t>污泥脱水后，在外部加热的条件下，通过传热和传质过程，使污泥中水分随着相变化分离的过程。</w:t>
      </w:r>
    </w:p>
    <w:p>
      <w:pPr>
        <w:ind w:left="0"/>
        <w:outlineLvl w:val="9"/>
      </w:pPr>
      <w:bookmarkStart w:id="36" w:name="_Toc14811_WPSOffice_Level2"/>
      <w:r>
        <w:rPr>
          <w:b/>
          <w:bCs/>
        </w:rPr>
        <w:t>2.0.15</w:t>
      </w:r>
      <w:r>
        <w:t xml:space="preserve">  污泥焚烧</w:t>
      </w:r>
      <w:bookmarkEnd w:id="36"/>
      <w:r>
        <w:t xml:space="preserve"> sludge incineration</w:t>
      </w:r>
    </w:p>
    <w:p>
      <w:pPr>
        <w:ind w:left="0" w:firstLine="560" w:firstLineChars="200"/>
        <w:outlineLvl w:val="9"/>
      </w:pPr>
      <w:r>
        <w:t>利用焚烧炉将污泥完全矿化为少量灰烬的过程。</w:t>
      </w:r>
    </w:p>
    <w:p>
      <w:pPr>
        <w:ind w:left="0"/>
        <w:outlineLvl w:val="9"/>
      </w:pPr>
      <w:bookmarkStart w:id="37" w:name="_Toc16566_WPSOffice_Level2"/>
      <w:r>
        <w:rPr>
          <w:b/>
          <w:bCs/>
        </w:rPr>
        <w:t>2.0.16</w:t>
      </w:r>
      <w:r>
        <w:t xml:space="preserve">  污泥填埋</w:t>
      </w:r>
      <w:bookmarkEnd w:id="37"/>
      <w:r>
        <w:t xml:space="preserve"> sludge landfilling</w:t>
      </w:r>
    </w:p>
    <w:p>
      <w:pPr>
        <w:ind w:left="0" w:firstLine="560" w:firstLineChars="200"/>
        <w:outlineLvl w:val="9"/>
      </w:pPr>
      <w:r>
        <w:t>采用工程措施将处理后的污泥集中进行堆、填、埋，置于受控制场地内的处置方式。</w:t>
      </w:r>
    </w:p>
    <w:p>
      <w:pPr>
        <w:autoSpaceDE/>
        <w:autoSpaceDN/>
        <w:adjustRightInd/>
        <w:ind w:left="0"/>
        <w:jc w:val="both"/>
        <w:outlineLvl w:val="9"/>
        <w:rPr>
          <w:rFonts w:ascii="Times New Roman" w:hAnsi="Times New Roman" w:cs="Times New Roman"/>
          <w:kern w:val="2"/>
          <w:sz w:val="28"/>
          <w:szCs w:val="28"/>
        </w:rPr>
      </w:pPr>
      <w:r>
        <w:rPr>
          <w:rFonts w:hint="default"/>
          <w:b/>
          <w:bCs/>
        </w:rPr>
        <w:t>2</w:t>
      </w:r>
      <w:r>
        <w:rPr>
          <w:b/>
          <w:bCs/>
        </w:rPr>
        <w:t>.0.17</w:t>
      </w:r>
      <w:r>
        <w:t xml:space="preserve">  </w:t>
      </w:r>
      <w:r>
        <w:rPr>
          <w:rFonts w:ascii="Times New Roman" w:hAnsi="Times New Roman" w:cs="Times New Roman"/>
          <w:kern w:val="2"/>
          <w:sz w:val="28"/>
          <w:szCs w:val="28"/>
        </w:rPr>
        <w:t>污泥士地利用 land application of sludge</w:t>
      </w:r>
    </w:p>
    <w:p>
      <w:pPr>
        <w:ind w:left="0" w:firstLine="560" w:firstLineChars="200"/>
        <w:outlineLvl w:val="9"/>
      </w:pPr>
      <w:r>
        <w:rPr>
          <w:rFonts w:ascii="Times New Roman" w:hAnsi="Times New Roman" w:cs="Times New Roman"/>
          <w:kern w:val="2"/>
          <w:sz w:val="28"/>
          <w:szCs w:val="28"/>
        </w:rPr>
        <w:t>将处理后的污泥作为肥料或</w:t>
      </w:r>
      <w:r>
        <w:rPr>
          <w:rFonts w:hint="eastAsia"/>
        </w:rPr>
        <w:t>土壤</w:t>
      </w:r>
      <w:r>
        <w:rPr>
          <w:rFonts w:ascii="Times New Roman" w:hAnsi="Times New Roman" w:cs="Times New Roman"/>
          <w:kern w:val="2"/>
          <w:sz w:val="28"/>
          <w:szCs w:val="28"/>
        </w:rPr>
        <w:t>改良的材料</w:t>
      </w:r>
      <w:r>
        <w:rPr>
          <w:rFonts w:hint="default" w:ascii="Times New Roman" w:hAnsi="Times New Roman" w:cs="Times New Roman"/>
          <w:kern w:val="2"/>
          <w:sz w:val="28"/>
          <w:szCs w:val="28"/>
        </w:rPr>
        <w:t>，</w:t>
      </w:r>
      <w:r>
        <w:rPr>
          <w:rFonts w:ascii="Times New Roman" w:hAnsi="Times New Roman" w:cs="Times New Roman"/>
          <w:kern w:val="2"/>
          <w:sz w:val="28"/>
          <w:szCs w:val="28"/>
        </w:rPr>
        <w:t>用于园林绿化、土地改良或农业等场合的</w:t>
      </w:r>
      <w:r>
        <w:rPr>
          <w:rFonts w:hint="eastAsia"/>
        </w:rPr>
        <w:t>处置</w:t>
      </w:r>
      <w:r>
        <w:rPr>
          <w:rFonts w:ascii="Times New Roman" w:hAnsi="Times New Roman" w:cs="Times New Roman"/>
          <w:kern w:val="2"/>
          <w:sz w:val="28"/>
          <w:szCs w:val="28"/>
        </w:rPr>
        <w:t>方式。</w:t>
      </w:r>
    </w:p>
    <w:p>
      <w:pPr>
        <w:ind w:left="0" w:firstLine="560" w:firstLineChars="200"/>
        <w:outlineLvl w:val="9"/>
        <w:sectPr>
          <w:footerReference r:id="rId6" w:type="default"/>
          <w:pgSz w:w="11906" w:h="16838"/>
          <w:pgMar w:top="1440" w:right="1800" w:bottom="1440" w:left="1800" w:header="851" w:footer="992" w:gutter="0"/>
          <w:pgNumType w:start="1"/>
          <w:cols w:space="425" w:num="1"/>
          <w:docGrid w:type="lines" w:linePitch="312" w:charSpace="0"/>
        </w:sectPr>
      </w:pPr>
    </w:p>
    <w:p>
      <w:pPr>
        <w:pStyle w:val="2"/>
      </w:pPr>
      <w:bookmarkStart w:id="38" w:name="_Toc120011483"/>
      <w:bookmarkStart w:id="39" w:name="_Toc118400882"/>
      <w:bookmarkStart w:id="40" w:name="_Toc118400729"/>
      <w:bookmarkStart w:id="41" w:name="_Toc115021783"/>
      <w:bookmarkStart w:id="42" w:name="_Toc115122342"/>
      <w:r>
        <w:rPr>
          <w:rFonts w:hint="default"/>
        </w:rPr>
        <w:t>基本规定</w:t>
      </w:r>
      <w:bookmarkEnd w:id="38"/>
      <w:bookmarkEnd w:id="39"/>
      <w:bookmarkEnd w:id="40"/>
    </w:p>
    <w:p>
      <w:pPr>
        <w:pStyle w:val="5"/>
        <w:numPr>
          <w:ilvl w:val="0"/>
          <w:numId w:val="0"/>
        </w:numPr>
        <w:ind w:left="0"/>
        <w:outlineLvl w:val="9"/>
        <w:rPr>
          <w:rFonts w:hint="eastAsia"/>
          <w:lang w:val="en-US" w:eastAsia="zh-CN"/>
        </w:rPr>
      </w:pPr>
      <w:r>
        <w:rPr>
          <w:b/>
          <w:bCs/>
        </w:rPr>
        <w:t xml:space="preserve">3.0.1 </w:t>
      </w:r>
      <w:r>
        <w:rPr>
          <w:rFonts w:hint="default"/>
        </w:rPr>
        <w:t>污泥应以最终安全处置为目标，因地制宜地科学选择污泥处理处置技术路线和建设方案</w:t>
      </w:r>
      <w:r>
        <w:rPr>
          <w:rFonts w:hint="eastAsia"/>
          <w:lang w:eastAsia="zh-CN"/>
        </w:rPr>
        <w:t>，</w:t>
      </w:r>
      <w:r>
        <w:rPr>
          <w:rFonts w:hint="eastAsia"/>
          <w:lang w:val="en-US" w:eastAsia="zh-CN"/>
        </w:rPr>
        <w:t>优先选择成熟可靠适用的技术和设备，积极稳妥地选用新技术、新工艺、新材料和新设备。</w:t>
      </w:r>
    </w:p>
    <w:p>
      <w:pPr>
        <w:pStyle w:val="5"/>
        <w:numPr>
          <w:ilvl w:val="0"/>
          <w:numId w:val="0"/>
        </w:numPr>
        <w:ind w:left="0"/>
        <w:outlineLvl w:val="9"/>
        <w:rPr>
          <w:rFonts w:hint="eastAsia"/>
          <w:lang w:val="en-US" w:eastAsia="zh-CN"/>
        </w:rPr>
      </w:pPr>
      <w:r>
        <w:rPr>
          <w:rFonts w:hint="default"/>
          <w:b/>
          <w:bCs/>
          <w:lang w:val="en-US" w:eastAsia="zh-CN"/>
        </w:rPr>
        <w:t xml:space="preserve">3.0.2 </w:t>
      </w:r>
      <w:r>
        <w:rPr>
          <w:rFonts w:hint="eastAsia"/>
          <w:lang w:val="en-US" w:eastAsia="zh-CN"/>
        </w:rPr>
        <w:t>污泥处理处置设施的规模应与污泥产量为依据，并应综合考虑排水体制，污水处理水量、水质和工艺季节变化的影响，综合确定。</w:t>
      </w:r>
      <w:r>
        <w:rPr>
          <w:rFonts w:hint="default"/>
          <w:b/>
          <w:bCs/>
          <w:lang w:val="en-US" w:eastAsia="zh-CN"/>
        </w:rPr>
        <w:t xml:space="preserve">3.0.3 </w:t>
      </w:r>
      <w:r>
        <w:rPr>
          <w:rFonts w:hint="eastAsia"/>
          <w:lang w:val="en-US" w:eastAsia="zh-CN"/>
        </w:rPr>
        <w:t>污泥处理处置的设计能力应满足设施检修维护时的污泥处理处置要求，当设施检修时仍能全量处理处置产生的污泥。</w:t>
      </w:r>
    </w:p>
    <w:p>
      <w:pPr>
        <w:pStyle w:val="5"/>
        <w:numPr>
          <w:ilvl w:val="0"/>
          <w:numId w:val="0"/>
        </w:numPr>
        <w:ind w:left="0"/>
        <w:outlineLvl w:val="9"/>
        <w:rPr>
          <w:rFonts w:hint="eastAsia"/>
          <w:lang w:val="en-US" w:eastAsia="zh-CN"/>
        </w:rPr>
      </w:pPr>
      <w:r>
        <w:rPr>
          <w:rFonts w:hint="default"/>
          <w:b/>
          <w:bCs/>
          <w:lang w:val="en-US" w:eastAsia="zh-CN"/>
        </w:rPr>
        <w:t>3.0.4</w:t>
      </w:r>
      <w:r>
        <w:rPr>
          <w:rFonts w:hint="eastAsia"/>
          <w:lang w:val="en-US" w:eastAsia="zh-CN"/>
        </w:rPr>
        <w:t xml:space="preserve"> 污泥的处置方式应根据污泥特性、当地自然环境条件、最终出路等因素综合考虑，包括土地利用、建筑材料利用和填埋等。</w:t>
      </w:r>
    </w:p>
    <w:p>
      <w:pPr>
        <w:pStyle w:val="5"/>
        <w:numPr>
          <w:ilvl w:val="0"/>
          <w:numId w:val="0"/>
        </w:numPr>
        <w:ind w:left="0"/>
        <w:outlineLvl w:val="9"/>
        <w:rPr>
          <w:rFonts w:hint="default"/>
        </w:rPr>
      </w:pPr>
      <w:r>
        <w:rPr>
          <w:b/>
          <w:bCs/>
        </w:rPr>
        <w:t>3.0.</w:t>
      </w:r>
      <w:r>
        <w:rPr>
          <w:rFonts w:hint="eastAsia"/>
          <w:b/>
          <w:bCs/>
          <w:lang w:eastAsia="zh-CN"/>
        </w:rPr>
        <w:t>5</w:t>
      </w:r>
      <w:r>
        <w:rPr>
          <w:b/>
          <w:bCs/>
        </w:rPr>
        <w:t xml:space="preserve"> </w:t>
      </w:r>
      <w:r>
        <w:rPr>
          <w:rFonts w:hint="default"/>
        </w:rPr>
        <w:t xml:space="preserve">有条件的城市和地区，应积极采用污泥资源化利用等方案替代污泥填埋。 </w:t>
      </w:r>
    </w:p>
    <w:p>
      <w:pPr>
        <w:pStyle w:val="5"/>
        <w:numPr>
          <w:ilvl w:val="0"/>
          <w:numId w:val="0"/>
        </w:numPr>
        <w:ind w:left="0"/>
        <w:outlineLvl w:val="9"/>
        <w:rPr>
          <w:rFonts w:hint="eastAsia"/>
          <w:lang w:val="en-US" w:eastAsia="zh-CN"/>
        </w:rPr>
      </w:pPr>
      <w:r>
        <w:rPr>
          <w:rFonts w:hint="default"/>
          <w:b/>
          <w:bCs/>
          <w:lang w:val="en-US" w:eastAsia="zh-CN"/>
        </w:rPr>
        <w:t>3.0.6</w:t>
      </w:r>
      <w:r>
        <w:rPr>
          <w:rFonts w:hint="eastAsia"/>
          <w:b/>
          <w:bCs/>
          <w:lang w:val="en-US" w:eastAsia="zh-CN"/>
        </w:rPr>
        <w:t xml:space="preserve"> </w:t>
      </w:r>
      <w:r>
        <w:rPr>
          <w:rFonts w:hint="eastAsia"/>
          <w:lang w:val="en-US" w:eastAsia="zh-CN"/>
        </w:rPr>
        <w:t>污泥处置的产物资源化利用时应符合国家现行相关标准的规定。</w:t>
      </w:r>
    </w:p>
    <w:p>
      <w:pPr>
        <w:pStyle w:val="5"/>
        <w:numPr>
          <w:ilvl w:val="0"/>
          <w:numId w:val="0"/>
        </w:numPr>
        <w:ind w:left="0"/>
        <w:outlineLvl w:val="9"/>
        <w:rPr>
          <w:rFonts w:hint="default"/>
          <w:lang w:val="en-US" w:eastAsia="zh-CN"/>
        </w:rPr>
      </w:pPr>
      <w:r>
        <w:rPr>
          <w:rFonts w:hint="default"/>
          <w:b/>
          <w:bCs/>
          <w:lang w:val="en-US" w:eastAsia="zh-CN"/>
        </w:rPr>
        <w:t>3.0.7</w:t>
      </w:r>
      <w:r>
        <w:rPr>
          <w:rFonts w:hint="eastAsia"/>
          <w:lang w:val="en-US" w:eastAsia="zh-CN"/>
        </w:rPr>
        <w:t xml:space="preserve"> 污泥产生、运输、储存、处理处置的全过程应符合国家现行有关污染控制标准的规定。</w:t>
      </w:r>
    </w:p>
    <w:p>
      <w:pPr>
        <w:pStyle w:val="5"/>
        <w:numPr>
          <w:ilvl w:val="0"/>
          <w:numId w:val="0"/>
        </w:numPr>
        <w:rPr>
          <w:rFonts w:hint="default"/>
        </w:rPr>
      </w:pPr>
      <w:r>
        <w:rPr>
          <w:b/>
          <w:bCs/>
        </w:rPr>
        <w:t>3.0.</w:t>
      </w:r>
      <w:r>
        <w:rPr>
          <w:rFonts w:hint="eastAsia"/>
          <w:b/>
          <w:bCs/>
          <w:lang w:eastAsia="zh-CN"/>
        </w:rPr>
        <w:t>8</w:t>
      </w:r>
      <w:r>
        <w:rPr>
          <w:b/>
          <w:bCs/>
        </w:rPr>
        <w:t xml:space="preserve"> </w:t>
      </w:r>
      <w:r>
        <w:rPr>
          <w:rStyle w:val="69"/>
          <w:rFonts w:hint="default"/>
          <w:color w:val="000000"/>
        </w:rPr>
        <w:t>污泥处理处置应进行全过程管理</w:t>
      </w:r>
      <w:r>
        <w:rPr>
          <w:rFonts w:hint="default"/>
        </w:rPr>
        <w:t>。</w:t>
      </w:r>
    </w:p>
    <w:p>
      <w:pPr>
        <w:widowControl/>
        <w:ind w:left="0"/>
        <w:jc w:val="left"/>
        <w:outlineLvl w:val="9"/>
      </w:pPr>
      <w:r>
        <w:br w:type="page"/>
      </w:r>
      <w:bookmarkEnd w:id="41"/>
      <w:bookmarkEnd w:id="42"/>
    </w:p>
    <w:p>
      <w:pPr>
        <w:pStyle w:val="2"/>
      </w:pPr>
      <w:bookmarkStart w:id="43" w:name="_Toc120011484"/>
      <w:bookmarkStart w:id="44" w:name="_Toc118400883"/>
      <w:bookmarkStart w:id="45" w:name="_Toc118400730"/>
      <w:bookmarkStart w:id="46" w:name="_Toc115122345"/>
      <w:bookmarkStart w:id="47" w:name="_Toc115021786"/>
      <w:r>
        <w:rPr>
          <w:rFonts w:hint="default"/>
        </w:rPr>
        <w:t>污泥处理</w:t>
      </w:r>
      <w:bookmarkEnd w:id="43"/>
      <w:bookmarkEnd w:id="44"/>
      <w:bookmarkEnd w:id="45"/>
    </w:p>
    <w:p>
      <w:pPr>
        <w:pStyle w:val="3"/>
        <w:rPr>
          <w:rFonts w:ascii="Times New Roman" w:hAnsi="Times New Roman"/>
        </w:rPr>
      </w:pPr>
      <w:bookmarkStart w:id="48" w:name="_Toc118400731"/>
      <w:bookmarkStart w:id="49" w:name="_Toc118400884"/>
      <w:bookmarkStart w:id="50" w:name="_Toc120011485"/>
      <w:r>
        <w:rPr>
          <w:rFonts w:hint="default" w:ascii="Times New Roman" w:hAnsi="Times New Roman"/>
        </w:rPr>
        <w:t>一般规定</w:t>
      </w:r>
      <w:bookmarkEnd w:id="48"/>
      <w:bookmarkEnd w:id="49"/>
      <w:bookmarkEnd w:id="50"/>
    </w:p>
    <w:p>
      <w:pPr>
        <w:pStyle w:val="5"/>
      </w:pPr>
      <w:r>
        <w:t>污泥处理工艺应根据污泥性质、处理后的泥质标准、当地经济条件、污泥处置出路、占地面积等因素合理选择，包括浓缩、</w:t>
      </w:r>
      <w:r>
        <w:rPr>
          <w:rFonts w:hint="default"/>
        </w:rPr>
        <w:t>脱水、</w:t>
      </w:r>
      <w:r>
        <w:t>厌氧消化、好氧消化、好氧发酵、干化和焚烧等。</w:t>
      </w:r>
    </w:p>
    <w:p>
      <w:pPr>
        <w:pStyle w:val="5"/>
      </w:pPr>
      <w:r>
        <w:t>污泥处理和</w:t>
      </w:r>
      <w:r>
        <w:rPr>
          <w:rFonts w:hint="default"/>
        </w:rPr>
        <w:t>工</w:t>
      </w:r>
      <w:r>
        <w:t>艺的设计应符合</w:t>
      </w:r>
      <w:r>
        <w:rPr>
          <w:rFonts w:hint="default"/>
        </w:rPr>
        <w:t>现行国家标准</w:t>
      </w:r>
      <w:r>
        <w:t>《室外排水设计</w:t>
      </w:r>
      <w:r>
        <w:rPr>
          <w:rFonts w:hint="default"/>
        </w:rPr>
        <w:t>标准</w:t>
      </w:r>
      <w:r>
        <w:t>》GB</w:t>
      </w:r>
      <w:r>
        <w:rPr>
          <w:rFonts w:hint="default"/>
        </w:rPr>
        <w:t xml:space="preserve"> </w:t>
      </w:r>
      <w:r>
        <w:t>50014</w:t>
      </w:r>
      <w:r>
        <w:rPr>
          <w:rFonts w:hint="eastAsia"/>
        </w:rPr>
        <w:t>、《城乡排水工程项目规范》GB 55027</w:t>
      </w:r>
      <w:r>
        <w:rPr>
          <w:rFonts w:hint="default"/>
        </w:rPr>
        <w:t>和《城镇污水处理厂污泥处理技术规程》</w:t>
      </w:r>
      <w:r>
        <w:t>CJJ131的相关规定。</w:t>
      </w:r>
    </w:p>
    <w:p>
      <w:pPr>
        <w:pStyle w:val="5"/>
      </w:pPr>
      <w:r>
        <w:t>污泥可在污水处理厂内就地处理，也可在污水处理厂外的专用污泥处理设施处理或协同处理。</w:t>
      </w:r>
    </w:p>
    <w:p>
      <w:pPr>
        <w:pStyle w:val="5"/>
      </w:pPr>
      <w:r>
        <w:t>污泥处理厂必须按相关标准的规定设置消防、防爆、防噪、抗震等设施。</w:t>
      </w:r>
    </w:p>
    <w:p>
      <w:pPr>
        <w:pStyle w:val="5"/>
      </w:pPr>
      <w:r>
        <w:rPr>
          <w:rFonts w:hint="default"/>
        </w:rPr>
        <w:t>污泥处理厂的噪声、恶臭污染物排放和卫生指标应符合相关环境标准的规定。</w:t>
      </w:r>
    </w:p>
    <w:p>
      <w:pPr>
        <w:pStyle w:val="3"/>
        <w:rPr>
          <w:rFonts w:ascii="Times New Roman" w:hAnsi="Times New Roman"/>
        </w:rPr>
      </w:pPr>
      <w:bookmarkStart w:id="51" w:name="_Toc118400732"/>
      <w:bookmarkStart w:id="52" w:name="_Toc118400885"/>
      <w:bookmarkStart w:id="53" w:name="_Toc120011486"/>
      <w:r>
        <w:rPr>
          <w:rFonts w:ascii="Times New Roman" w:hAnsi="Times New Roman"/>
        </w:rPr>
        <w:t>污泥浓缩</w:t>
      </w:r>
      <w:r>
        <w:rPr>
          <w:rFonts w:hint="default" w:ascii="Times New Roman" w:hAnsi="Times New Roman"/>
        </w:rPr>
        <w:t>、消化和</w:t>
      </w:r>
      <w:r>
        <w:rPr>
          <w:rFonts w:ascii="Times New Roman" w:hAnsi="Times New Roman"/>
        </w:rPr>
        <w:t>脱水</w:t>
      </w:r>
      <w:bookmarkEnd w:id="46"/>
      <w:bookmarkEnd w:id="47"/>
      <w:bookmarkEnd w:id="51"/>
      <w:bookmarkEnd w:id="52"/>
      <w:bookmarkEnd w:id="53"/>
    </w:p>
    <w:p>
      <w:pPr>
        <w:pStyle w:val="5"/>
      </w:pPr>
      <w:r>
        <w:t>污泥浓缩、消化、脱水工艺的设计应符合现行国家标准《室外排水设计标准》GB</w:t>
      </w:r>
      <w:r>
        <w:rPr>
          <w:rFonts w:hint="default"/>
        </w:rPr>
        <w:t xml:space="preserve"> </w:t>
      </w:r>
      <w:r>
        <w:t>50014</w:t>
      </w:r>
      <w:r>
        <w:rPr>
          <w:rFonts w:hint="eastAsia"/>
        </w:rPr>
        <w:t>和《城乡排水工程项目规范》GB</w:t>
      </w:r>
      <w:r>
        <w:t xml:space="preserve"> 55027的相关规定。</w:t>
      </w:r>
    </w:p>
    <w:p>
      <w:pPr>
        <w:pStyle w:val="3"/>
        <w:rPr>
          <w:rFonts w:ascii="Times New Roman" w:hAnsi="Times New Roman"/>
        </w:rPr>
      </w:pPr>
      <w:bookmarkStart w:id="54" w:name="_Toc120011487"/>
      <w:bookmarkStart w:id="55" w:name="_Toc115021791"/>
      <w:bookmarkStart w:id="56" w:name="_Toc118400886"/>
      <w:bookmarkStart w:id="57" w:name="_Toc118400733"/>
      <w:bookmarkStart w:id="58" w:name="_Toc115122350"/>
      <w:r>
        <w:rPr>
          <w:rFonts w:ascii="Times New Roman" w:hAnsi="Times New Roman"/>
        </w:rPr>
        <w:t>好氧发酵</w:t>
      </w:r>
      <w:bookmarkEnd w:id="54"/>
      <w:bookmarkEnd w:id="55"/>
      <w:bookmarkEnd w:id="56"/>
      <w:bookmarkEnd w:id="57"/>
      <w:bookmarkEnd w:id="58"/>
    </w:p>
    <w:p>
      <w:pPr>
        <w:pStyle w:val="5"/>
      </w:pPr>
      <w:r>
        <w:rPr>
          <w:rFonts w:hint="default"/>
        </w:rPr>
        <w:t>用于好氧发酵的污泥含水率宜小于8</w:t>
      </w:r>
      <w:r>
        <w:t>0%</w:t>
      </w:r>
      <w:r>
        <w:rPr>
          <w:rFonts w:hint="default"/>
        </w:rPr>
        <w:t>，有机物含量宜高于4</w:t>
      </w:r>
      <w:r>
        <w:t>0%</w:t>
      </w:r>
      <w:r>
        <w:rPr>
          <w:rFonts w:hint="default"/>
        </w:rPr>
        <w:t>，有害物质含量应符合现行国家标准《城镇污水处理厂污泥泥质》GB 24188的规定。</w:t>
      </w:r>
    </w:p>
    <w:p>
      <w:pPr>
        <w:pStyle w:val="5"/>
        <w:rPr>
          <w:rFonts w:hint="default" w:eastAsia="宋体"/>
          <w:lang w:val="en-US" w:eastAsia="zh-CN"/>
        </w:rPr>
      </w:pPr>
      <w:r>
        <w:rPr>
          <w:rFonts w:hint="default"/>
          <w:lang w:val="en-US" w:eastAsia="zh-CN"/>
        </w:rPr>
        <w:t>污泥好氧发酵系统应包括混料、发酵、供氧、除臭等工艺设施。</w:t>
      </w:r>
    </w:p>
    <w:p>
      <w:pPr>
        <w:pStyle w:val="5"/>
        <w:numPr>
          <w:ilvl w:val="-1"/>
          <w:numId w:val="0"/>
        </w:numPr>
        <w:ind w:left="0"/>
        <w:rPr>
          <w:rFonts w:hint="default"/>
          <w:lang w:val="en-US" w:eastAsia="zh-CN"/>
        </w:rPr>
      </w:pPr>
      <w:r>
        <w:rPr>
          <w:rFonts w:hint="default"/>
          <w:lang w:val="en-US" w:eastAsia="zh-CN"/>
        </w:rPr>
        <w:t>污泥好氧发酵工艺可根据物料发酵分段、翻堆方式、供氧方式和反应器类型进行分类，应符合</w:t>
      </w:r>
      <w:r>
        <w:t>现行国家标准《室外排水设计标准》GB</w:t>
      </w:r>
      <w:r>
        <w:rPr>
          <w:rFonts w:hint="default"/>
        </w:rPr>
        <w:t xml:space="preserve"> </w:t>
      </w:r>
      <w:r>
        <w:t>50014</w:t>
      </w:r>
      <w:r>
        <w:rPr>
          <w:rFonts w:hint="default"/>
          <w:lang w:val="en-US" w:eastAsia="zh-CN"/>
        </w:rPr>
        <w:t>规定，污泥好氧发酵工艺的设备配置应满足工艺运行的需要。</w:t>
      </w:r>
    </w:p>
    <w:p>
      <w:pPr>
        <w:pStyle w:val="5"/>
      </w:pPr>
      <w:r>
        <w:t>污泥接收区、混料区、发酵处理区、发酵产物储存区的地面及周边车行道必须进行防渗处理；发酵产物储存区应有防雨淋措施。</w:t>
      </w:r>
    </w:p>
    <w:p>
      <w:pPr>
        <w:pStyle w:val="5"/>
      </w:pPr>
      <w:r>
        <w:t>辅料存放和污泥接收区应防雨</w:t>
      </w:r>
      <w:r>
        <w:rPr>
          <w:rFonts w:hint="eastAsia"/>
          <w:lang w:eastAsia="zh-CN"/>
        </w:rPr>
        <w:t>、</w:t>
      </w:r>
      <w:r>
        <w:t>防水</w:t>
      </w:r>
      <w:r>
        <w:rPr>
          <w:rFonts w:hint="eastAsia"/>
          <w:lang w:eastAsia="zh-CN"/>
        </w:rPr>
        <w:t>、</w:t>
      </w:r>
      <w:r>
        <w:t>防火。接收的污泥应尽快与辅料进行混合并输送至发酵处理区，存放时间不宜超过5 d。</w:t>
      </w:r>
    </w:p>
    <w:p>
      <w:pPr>
        <w:pStyle w:val="5"/>
      </w:pPr>
      <w:r>
        <w:t>污泥好氧发酵前，脱水污泥应与辅料进行混合，辅料宜采用农作物秸秆、稻壳、菌糠、园林废弃物、锯木屑，混合后的物料含水率宜</w:t>
      </w:r>
      <w:r>
        <w:rPr>
          <w:rFonts w:hint="eastAsia"/>
          <w:lang w:val="en-US" w:eastAsia="zh-CN"/>
        </w:rPr>
        <w:t>小于60</w:t>
      </w:r>
      <w:r>
        <w:t>%，碳氮比（C/N）应为20:1～30:1，粒径不大于2 cm，pH 6.0～</w:t>
      </w:r>
      <w:r>
        <w:rPr>
          <w:rFonts w:hint="default"/>
        </w:rPr>
        <w:t>pH</w:t>
      </w:r>
      <w:r>
        <w:t xml:space="preserve"> 9.0。</w:t>
      </w:r>
    </w:p>
    <w:p>
      <w:pPr>
        <w:pStyle w:val="5"/>
      </w:pPr>
      <w:r>
        <w:rPr>
          <w:rFonts w:hint="default"/>
        </w:rPr>
        <w:t>污泥好氧发酵过程通常包括一次发酵和二次发酵两个阶段。一次发酵可采用条垛式发酵、槽式发酵或反应器发酵等工艺。高温发酵阶段周期应大于7 d，发酵堆体内温度达到55℃～65℃的持续时间应在3 d 以上。二次发酵宜采用条垛发酵工艺，熟化处理持续时间应大于30 d</w:t>
      </w:r>
      <w:r>
        <w:rPr>
          <w:rFonts w:hint="default"/>
          <w:color w:val="FF0000"/>
        </w:rPr>
        <w:t>。</w:t>
      </w:r>
    </w:p>
    <w:p>
      <w:pPr>
        <w:pStyle w:val="5"/>
      </w:pPr>
      <w:r>
        <w:t>条垛式发酵</w:t>
      </w:r>
      <w:r>
        <w:rPr>
          <w:rFonts w:hint="eastAsia"/>
          <w:lang w:val="en-US" w:eastAsia="zh-CN"/>
        </w:rPr>
        <w:t>工艺参数</w:t>
      </w:r>
      <w:r>
        <w:t>应符合下列规定：</w:t>
      </w:r>
    </w:p>
    <w:p>
      <w:pPr>
        <w:pStyle w:val="63"/>
        <w:numPr>
          <w:ilvl w:val="0"/>
          <w:numId w:val="6"/>
        </w:numPr>
        <w:ind w:firstLine="560"/>
      </w:pPr>
      <w:r>
        <w:rPr>
          <w:rFonts w:hint="default"/>
          <w:color w:val="auto"/>
        </w:rPr>
        <w:t>物料混匀后堆制成梯形或三角形，条垛宽度</w:t>
      </w:r>
      <w:r>
        <w:rPr>
          <w:rFonts w:hint="eastAsia"/>
          <w:color w:val="auto"/>
          <w:lang w:val="en-US" w:eastAsia="zh-CN"/>
        </w:rPr>
        <w:t>宜为2.0</w:t>
      </w:r>
      <w:r>
        <w:rPr>
          <w:rFonts w:hint="default"/>
          <w:color w:val="auto"/>
        </w:rPr>
        <w:t>～</w:t>
      </w:r>
      <w:r>
        <w:rPr>
          <w:rFonts w:hint="eastAsia"/>
          <w:color w:val="auto"/>
          <w:lang w:val="en-US" w:eastAsia="zh-CN"/>
        </w:rPr>
        <w:t>4.5m</w:t>
      </w:r>
      <w:r>
        <w:rPr>
          <w:rFonts w:hint="default"/>
          <w:color w:val="auto"/>
        </w:rPr>
        <w:t xml:space="preserve"> ，高度宜控制在1.</w:t>
      </w:r>
      <w:r>
        <w:rPr>
          <w:rFonts w:hint="eastAsia"/>
          <w:color w:val="auto"/>
          <w:lang w:val="en-US" w:eastAsia="zh-CN"/>
        </w:rPr>
        <w:t>0</w:t>
      </w:r>
      <w:r>
        <w:rPr>
          <w:rFonts w:hint="default"/>
          <w:color w:val="auto"/>
        </w:rPr>
        <w:t xml:space="preserve"> m～2.0 m ；</w:t>
      </w:r>
    </w:p>
    <w:p>
      <w:pPr>
        <w:pStyle w:val="63"/>
        <w:ind w:firstLine="560"/>
      </w:pPr>
      <w:r>
        <w:t>条垛式发酵可采用强制通风或机械翻抛为发酵物料供氧，调整堆体结构，均匀温度；</w:t>
      </w:r>
    </w:p>
    <w:p>
      <w:pPr>
        <w:pStyle w:val="63"/>
        <w:ind w:firstLine="560"/>
      </w:pPr>
      <w:r>
        <w:t>强制通风曝气风量以每立方米物料为基准，宜为0.05 m</w:t>
      </w:r>
      <w:r>
        <w:rPr>
          <w:vertAlign w:val="superscript"/>
        </w:rPr>
        <w:t>3</w:t>
      </w:r>
      <w:r>
        <w:t>/min～0.2 m</w:t>
      </w:r>
      <w:r>
        <w:rPr>
          <w:vertAlign w:val="superscript"/>
        </w:rPr>
        <w:t>3</w:t>
      </w:r>
      <w:r>
        <w:t>/min，每次通风时间不宜超过30 min，间隔时间不超过2 h，使堆体内部氧气浓度不少于5%</w:t>
      </w:r>
      <w:r>
        <w:rPr>
          <w:rFonts w:hint="default"/>
          <w:color w:val="auto"/>
        </w:rPr>
        <w:t>，冬季低温条件下可适当减少曝气风量；</w:t>
      </w:r>
    </w:p>
    <w:p>
      <w:pPr>
        <w:pStyle w:val="63"/>
        <w:ind w:firstLine="560"/>
      </w:pPr>
      <w:r>
        <w:t>采用机械翻抛条垛式发酵工艺，翻堆次数不宜低于0.5次/d。当堆体温度高于65℃时</w:t>
      </w:r>
      <w:r>
        <w:rPr>
          <w:rFonts w:hint="default"/>
        </w:rPr>
        <w:t>应及时翻堆；</w:t>
      </w:r>
    </w:p>
    <w:p>
      <w:pPr>
        <w:pStyle w:val="63"/>
        <w:ind w:firstLine="560"/>
      </w:pPr>
      <w:r>
        <w:t>条垛式发酵翻抛设备宜选择自走式或牵引式翻抛机，并根据条垛宽度和处理量选择翻抛机；</w:t>
      </w:r>
    </w:p>
    <w:p>
      <w:pPr>
        <w:pStyle w:val="63"/>
        <w:ind w:firstLine="560"/>
      </w:pPr>
      <w:r>
        <w:t>可在发酵堆体上覆盖具有防水透气功能的膜材料以降低发酵过程的臭气排放量，膜材料应符合</w:t>
      </w:r>
      <w:r>
        <w:rPr>
          <w:rFonts w:hint="default"/>
        </w:rPr>
        <w:t>现行行业标准《</w:t>
      </w:r>
      <w:r>
        <w:rPr>
          <w:rFonts w:hint="default" w:ascii="Times New Roman" w:eastAsia="瀹嬩綋"/>
          <w:color w:val="000000"/>
          <w14:scene3d>
            <w14:lightRig w14:rig="threePt" w14:dir="t">
              <w14:rot w14:lat="0" w14:lon="0" w14:rev="0"/>
            </w14:lightRig>
          </w14:scene3d>
        </w:rPr>
        <w:t>堆肥用功能性覆盖膜》</w:t>
      </w:r>
      <w:r>
        <w:t>JB/T 13739的相关规定。</w:t>
      </w:r>
    </w:p>
    <w:p>
      <w:pPr>
        <w:pStyle w:val="5"/>
      </w:pPr>
      <w:r>
        <w:t>槽式发酵</w:t>
      </w:r>
      <w:r>
        <w:rPr>
          <w:rFonts w:hint="eastAsia"/>
          <w:lang w:val="en-US" w:eastAsia="zh-CN"/>
        </w:rPr>
        <w:t>工艺参数</w:t>
      </w:r>
      <w:r>
        <w:t>应符合下列规定：</w:t>
      </w:r>
    </w:p>
    <w:p>
      <w:pPr>
        <w:pStyle w:val="63"/>
        <w:numPr>
          <w:ilvl w:val="0"/>
          <w:numId w:val="7"/>
        </w:numPr>
        <w:ind w:firstLine="560"/>
      </w:pPr>
      <w:r>
        <w:t>发酵槽宽度依处理规模设计为2</w:t>
      </w:r>
      <w:r>
        <w:rPr>
          <w:rFonts w:hint="eastAsia"/>
          <w:lang w:val="en-US" w:eastAsia="zh-CN"/>
        </w:rPr>
        <w:t>.0</w:t>
      </w:r>
      <w:r>
        <w:t xml:space="preserve"> m～5</w:t>
      </w:r>
      <w:r>
        <w:rPr>
          <w:rFonts w:hint="eastAsia"/>
          <w:lang w:val="en-US" w:eastAsia="zh-CN"/>
        </w:rPr>
        <w:t>.0</w:t>
      </w:r>
      <w:r>
        <w:t xml:space="preserve"> m，高度宜控制在1.5 m～2</w:t>
      </w:r>
      <w:r>
        <w:rPr>
          <w:rFonts w:hint="eastAsia"/>
          <w:lang w:val="en-US" w:eastAsia="zh-CN"/>
        </w:rPr>
        <w:t>.0</w:t>
      </w:r>
      <w:r>
        <w:t xml:space="preserve"> m；</w:t>
      </w:r>
    </w:p>
    <w:p>
      <w:pPr>
        <w:pStyle w:val="63"/>
        <w:ind w:firstLine="560"/>
      </w:pPr>
      <w:r>
        <w:t>翻堆机应符合</w:t>
      </w:r>
      <w:r>
        <w:rPr>
          <w:rFonts w:hint="default"/>
        </w:rPr>
        <w:t>现行行业标准《堆肥翻堆机行业标准》</w:t>
      </w:r>
      <w:r>
        <w:t>CJ/T 506的规定，并配备移行车实现翻堆机的换槽功能；</w:t>
      </w:r>
    </w:p>
    <w:p>
      <w:pPr>
        <w:pStyle w:val="63"/>
        <w:ind w:firstLine="560"/>
      </w:pPr>
      <w:r>
        <w:t>槽式发酵宜配备自动监测与控制设备，设备应符合</w:t>
      </w:r>
      <w:r>
        <w:rPr>
          <w:rFonts w:hint="default"/>
        </w:rPr>
        <w:t>现行行业标准《堆肥自动检测与控制设备》</w:t>
      </w:r>
      <w:r>
        <w:t>CJ/T 369的规定。</w:t>
      </w:r>
    </w:p>
    <w:p>
      <w:pPr>
        <w:pStyle w:val="5"/>
      </w:pPr>
      <w:r>
        <w:t>反应器发酵工艺的设计应符合下列规定：</w:t>
      </w:r>
    </w:p>
    <w:p>
      <w:pPr>
        <w:pStyle w:val="63"/>
        <w:numPr>
          <w:ilvl w:val="0"/>
          <w:numId w:val="8"/>
        </w:numPr>
        <w:ind w:firstLine="560"/>
      </w:pPr>
      <w:r>
        <w:t>反应器主要包括筒仓式、滚筒式和隧道式等类型；</w:t>
      </w:r>
    </w:p>
    <w:p>
      <w:pPr>
        <w:pStyle w:val="63"/>
        <w:ind w:firstLine="560"/>
      </w:pPr>
      <w:r>
        <w:t>采用筒仓式或滚筒式发酵反应器时，反应器内物料填充率（反应器内物料体积/反应器容积）应小于80%；</w:t>
      </w:r>
    </w:p>
    <w:p>
      <w:pPr>
        <w:pStyle w:val="63"/>
        <w:ind w:firstLine="560"/>
      </w:pPr>
      <w:r>
        <w:t>隧道式反应器应符合</w:t>
      </w:r>
      <w:r>
        <w:rPr>
          <w:rFonts w:hint="default"/>
        </w:rPr>
        <w:t>现行行业标准《污泥堆肥翻堆曝气发酵仓》</w:t>
      </w:r>
      <w:r>
        <w:t>JB/T 11245的规定；</w:t>
      </w:r>
    </w:p>
    <w:p>
      <w:pPr>
        <w:pStyle w:val="63"/>
        <w:ind w:firstLine="560"/>
      </w:pPr>
      <w:r>
        <w:t>反应器发酵宜配备自动监测与控制设备，设备应符合</w:t>
      </w:r>
      <w:r>
        <w:rPr>
          <w:rFonts w:hint="default"/>
        </w:rPr>
        <w:t>现行行业标准《堆肥自动监测与控制设备》</w:t>
      </w:r>
      <w:r>
        <w:t>CJ/T 369的规定。</w:t>
      </w:r>
    </w:p>
    <w:p>
      <w:pPr>
        <w:pStyle w:val="5"/>
      </w:pPr>
      <w:r>
        <w:t>污泥经好氧发酵处理后，污泥控制指标及限值应符合</w:t>
      </w:r>
      <w:r>
        <w:rPr>
          <w:rFonts w:hint="default"/>
        </w:rPr>
        <w:t>现行国家标准《城市污水处理厂污染物排放标准》</w:t>
      </w:r>
      <w:r>
        <w:t>GB 18918和</w:t>
      </w:r>
      <w:r>
        <w:rPr>
          <w:rFonts w:hint="default"/>
        </w:rPr>
        <w:t>《城镇污水处理厂污泥处理稳定标准》</w:t>
      </w:r>
      <w:bookmarkStart w:id="190" w:name="_GoBack"/>
      <w:bookmarkEnd w:id="190"/>
      <w:r>
        <w:t>CJ/T 510的规定。</w:t>
      </w:r>
    </w:p>
    <w:p>
      <w:pPr>
        <w:pStyle w:val="5"/>
      </w:pPr>
      <w:r>
        <w:t>污泥好氧发酵产物进行</w:t>
      </w:r>
      <w:r>
        <w:rPr>
          <w:rFonts w:hint="default"/>
        </w:rPr>
        <w:t>改良土壤</w:t>
      </w:r>
      <w:r>
        <w:t>时，其泥质指标，施用范围、施用量和跟踪检测应符合</w:t>
      </w:r>
      <w:r>
        <w:rPr>
          <w:rFonts w:hint="default"/>
        </w:rPr>
        <w:t>现行国家标准《农用污泥污染物控制标准》</w:t>
      </w:r>
      <w:r>
        <w:t>GB 4284、</w:t>
      </w:r>
      <w:r>
        <w:rPr>
          <w:rFonts w:hint="default"/>
        </w:rPr>
        <w:t>《城镇污水处理厂污泥处置园林绿化用泥质》</w:t>
      </w:r>
      <w:r>
        <w:t>GB/T 23486、</w:t>
      </w:r>
      <w:r>
        <w:rPr>
          <w:rFonts w:hint="default"/>
        </w:rPr>
        <w:t>《城镇污水处理厂污泥处置土地改良用泥质》</w:t>
      </w:r>
      <w:r>
        <w:t>GB/T 24600和</w:t>
      </w:r>
      <w:r>
        <w:rPr>
          <w:rFonts w:hint="default"/>
        </w:rPr>
        <w:t>《城镇污水处理厂污泥处置林地用泥质》</w:t>
      </w:r>
      <w:r>
        <w:t>CJ/T 362等有关规定。</w:t>
      </w:r>
    </w:p>
    <w:p>
      <w:pPr>
        <w:pStyle w:val="5"/>
      </w:pPr>
      <w:r>
        <w:t>在原料预处理和发酵等过程中产生的渗滤液，应设有专门的收集装置，渗滤液应用于堆体水分调节。</w:t>
      </w:r>
    </w:p>
    <w:p>
      <w:pPr>
        <w:pStyle w:val="5"/>
      </w:pPr>
      <w:r>
        <w:t>发酵过程中产生的臭气</w:t>
      </w:r>
      <w:r>
        <w:rPr>
          <w:rFonts w:hint="default"/>
          <w:lang w:val="en-US" w:eastAsia="zh-CN"/>
        </w:rPr>
        <w:t>污染物的收集、处理应符合《城镇污水处理厂臭气处理技术规程》</w:t>
      </w:r>
      <w:r>
        <w:rPr>
          <w:rFonts w:hint="eastAsia" w:ascii="Times New Roman" w:hAnsi="Times New Roman" w:eastAsia="宋体" w:cs="Times New Roman"/>
          <w:b w:val="0"/>
          <w:i w:val="0"/>
          <w:caps w:val="0"/>
          <w:color w:val="auto"/>
          <w:spacing w:val="0"/>
          <w:sz w:val="28"/>
          <w:szCs w:val="28"/>
        </w:rPr>
        <w:t>CJJ/T 243-2016</w:t>
      </w:r>
      <w:r>
        <w:rPr>
          <w:rFonts w:hint="default"/>
          <w:lang w:val="en-US" w:eastAsia="zh-CN"/>
        </w:rPr>
        <w:t>的有关规定，</w:t>
      </w:r>
      <w:r>
        <w:t>经处理后</w:t>
      </w:r>
      <w:r>
        <w:rPr>
          <w:rFonts w:hint="default"/>
          <w:lang w:val="en-US" w:eastAsia="zh-CN"/>
        </w:rPr>
        <w:t>排放</w:t>
      </w:r>
      <w:r>
        <w:t>的恶臭气体浓度应符合</w:t>
      </w:r>
      <w:r>
        <w:rPr>
          <w:rFonts w:hint="default"/>
        </w:rPr>
        <w:t>现行国家标准《环境空气质量标准》</w:t>
      </w:r>
      <w:r>
        <w:t>GB 3095和</w:t>
      </w:r>
      <w:r>
        <w:rPr>
          <w:rFonts w:hint="default"/>
        </w:rPr>
        <w:t>《恶臭污染物排放标准》</w:t>
      </w:r>
      <w:r>
        <w:t>GB 14554的相关要求。</w:t>
      </w:r>
      <w:r>
        <w:rPr>
          <w:rFonts w:hint="default"/>
          <w:lang w:val="en-US" w:eastAsia="zh-CN"/>
        </w:rPr>
        <w:t>处理场所中的恶臭气体浓度应符合</w:t>
      </w:r>
      <w:r>
        <w:rPr>
          <w:rFonts w:hint="eastAsia"/>
          <w:lang w:val="en-US" w:eastAsia="zh-CN"/>
        </w:rPr>
        <w:t>国家标准</w:t>
      </w:r>
      <w:r>
        <w:rPr>
          <w:rFonts w:hint="default"/>
          <w:lang w:val="en-US" w:eastAsia="zh-CN"/>
        </w:rPr>
        <w:t>《工作场所有害因素职业接触限值》</w:t>
      </w:r>
      <w:r>
        <w:rPr>
          <w:rFonts w:hint="default" w:ascii="Times New Roman" w:hAnsi="Times New Roman" w:eastAsia="宋体" w:cs="Times New Roman"/>
          <w:b w:val="0"/>
          <w:i w:val="0"/>
          <w:caps w:val="0"/>
          <w:color w:val="auto"/>
          <w:spacing w:val="0"/>
          <w:sz w:val="28"/>
          <w:szCs w:val="28"/>
          <w:shd w:val="clear" w:fill="auto"/>
        </w:rPr>
        <w:t>GBZ 2</w:t>
      </w:r>
      <w:r>
        <w:rPr>
          <w:rFonts w:hint="eastAsia" w:cs="Times New Roman"/>
          <w:b w:val="0"/>
          <w:i w:val="0"/>
          <w:caps w:val="0"/>
          <w:spacing w:val="0"/>
          <w:sz w:val="28"/>
          <w:szCs w:val="28"/>
          <w:shd w:val="clear"/>
          <w:lang w:val="en-US" w:eastAsia="zh-CN"/>
        </w:rPr>
        <w:t>的有关规定。</w:t>
      </w:r>
    </w:p>
    <w:p>
      <w:pPr>
        <w:pStyle w:val="3"/>
        <w:rPr>
          <w:rFonts w:ascii="Times New Roman" w:hAnsi="Times New Roman"/>
        </w:rPr>
      </w:pPr>
      <w:bookmarkStart w:id="59" w:name="_Toc118400887"/>
      <w:bookmarkStart w:id="60" w:name="_Toc115021796"/>
      <w:bookmarkStart w:id="61" w:name="_Toc115122355"/>
      <w:bookmarkStart w:id="62" w:name="_Toc118400734"/>
      <w:bookmarkStart w:id="63" w:name="_Toc120011488"/>
      <w:r>
        <w:rPr>
          <w:rFonts w:ascii="Times New Roman" w:hAnsi="Times New Roman"/>
        </w:rPr>
        <w:t>污泥</w:t>
      </w:r>
      <w:r>
        <w:rPr>
          <w:rFonts w:hint="default" w:ascii="Times New Roman" w:hAnsi="Times New Roman"/>
        </w:rPr>
        <w:t>热</w:t>
      </w:r>
      <w:r>
        <w:rPr>
          <w:rFonts w:ascii="Times New Roman" w:hAnsi="Times New Roman"/>
        </w:rPr>
        <w:t>干化</w:t>
      </w:r>
      <w:bookmarkEnd w:id="59"/>
      <w:bookmarkEnd w:id="60"/>
      <w:bookmarkEnd w:id="61"/>
      <w:bookmarkEnd w:id="62"/>
      <w:bookmarkEnd w:id="63"/>
    </w:p>
    <w:p>
      <w:pPr>
        <w:pStyle w:val="5"/>
      </w:pPr>
      <w:r>
        <w:t>污泥干化宜采用热干化，可采用直接干化</w:t>
      </w:r>
      <w:r>
        <w:rPr>
          <w:rFonts w:hint="default"/>
        </w:rPr>
        <w:t>或</w:t>
      </w:r>
      <w:r>
        <w:t>间接干化</w:t>
      </w:r>
      <w:r>
        <w:rPr>
          <w:rFonts w:hint="default"/>
        </w:rPr>
        <w:t>，</w:t>
      </w:r>
      <w:r>
        <w:t>宜采用间接干化</w:t>
      </w:r>
      <w:r>
        <w:rPr>
          <w:rFonts w:hint="default"/>
        </w:rPr>
        <w:t>，</w:t>
      </w:r>
      <w:r>
        <w:t>污泥热干化设备的选型应根据热干化的实际需要确定</w:t>
      </w:r>
      <w:r>
        <w:rPr>
          <w:rFonts w:hint="default"/>
        </w:rPr>
        <w:t>。</w:t>
      </w:r>
    </w:p>
    <w:p>
      <w:pPr>
        <w:pStyle w:val="5"/>
      </w:pPr>
      <w:r>
        <w:t>污泥干化</w:t>
      </w:r>
      <w:r>
        <w:rPr>
          <w:rFonts w:hint="eastAsia"/>
          <w:lang w:val="en-US" w:eastAsia="zh-CN"/>
        </w:rPr>
        <w:t>工艺及设备</w:t>
      </w:r>
      <w:r>
        <w:t>可采用流化床式、圆盘式、桨叶式和薄层式等，设计年运行时间不宜小于8000</w:t>
      </w:r>
      <w:r>
        <w:rPr>
          <w:rFonts w:hint="default"/>
        </w:rPr>
        <w:t xml:space="preserve"> </w:t>
      </w:r>
      <w:r>
        <w:t>h。</w:t>
      </w:r>
    </w:p>
    <w:p>
      <w:pPr>
        <w:pStyle w:val="5"/>
      </w:pPr>
      <w:r>
        <w:t>流化床干化系统的</w:t>
      </w:r>
      <w:r>
        <w:rPr>
          <w:rFonts w:hint="eastAsia"/>
          <w:lang w:val="en-US" w:eastAsia="zh-CN"/>
        </w:rPr>
        <w:t>工艺参数</w:t>
      </w:r>
      <w:r>
        <w:t>应符合下列规定：</w:t>
      </w:r>
    </w:p>
    <w:p>
      <w:pPr>
        <w:pStyle w:val="4"/>
        <w:numPr>
          <w:ilvl w:val="0"/>
          <w:numId w:val="9"/>
        </w:numPr>
        <w:ind w:left="0" w:firstLine="560" w:firstLineChars="200"/>
        <w:rPr>
          <w:rFonts w:ascii="Times New Roman" w:hAnsi="Times New Roman"/>
        </w:rPr>
      </w:pPr>
      <w:r>
        <w:rPr>
          <w:rFonts w:ascii="Times New Roman" w:hAnsi="Times New Roman"/>
        </w:rPr>
        <w:t>热媒温度宜为180℃～250℃；</w:t>
      </w:r>
    </w:p>
    <w:p>
      <w:pPr>
        <w:pStyle w:val="4"/>
        <w:numPr>
          <w:ilvl w:val="0"/>
          <w:numId w:val="9"/>
        </w:numPr>
        <w:ind w:left="0" w:firstLine="560" w:firstLineChars="200"/>
        <w:rPr>
          <w:rFonts w:ascii="Times New Roman" w:hAnsi="Times New Roman"/>
        </w:rPr>
      </w:pPr>
      <w:r>
        <w:rPr>
          <w:rFonts w:ascii="Times New Roman" w:hAnsi="Times New Roman"/>
        </w:rPr>
        <w:t>单机蒸发水量宜为1000</w:t>
      </w:r>
      <w:r>
        <w:rPr>
          <w:rFonts w:hint="default" w:ascii="Times New Roman" w:hAnsi="Times New Roman"/>
        </w:rPr>
        <w:t xml:space="preserve"> </w:t>
      </w:r>
      <w:r>
        <w:rPr>
          <w:rFonts w:ascii="Times New Roman" w:hAnsi="Times New Roman"/>
        </w:rPr>
        <w:t>kg/h～2000</w:t>
      </w:r>
      <w:r>
        <w:rPr>
          <w:rFonts w:hint="default" w:ascii="Times New Roman" w:hAnsi="Times New Roman"/>
        </w:rPr>
        <w:t xml:space="preserve"> </w:t>
      </w:r>
      <w:r>
        <w:rPr>
          <w:rFonts w:ascii="Times New Roman" w:hAnsi="Times New Roman"/>
        </w:rPr>
        <w:t>kg/h，单机污泥处理能力宜为30</w:t>
      </w:r>
      <w:r>
        <w:rPr>
          <w:rFonts w:hint="default" w:ascii="Times New Roman" w:hAnsi="Times New Roman"/>
        </w:rPr>
        <w:t xml:space="preserve"> </w:t>
      </w:r>
      <w:r>
        <w:rPr>
          <w:rFonts w:ascii="Times New Roman" w:hAnsi="Times New Roman"/>
        </w:rPr>
        <w:t>t/d～600</w:t>
      </w:r>
      <w:r>
        <w:rPr>
          <w:rFonts w:hint="default" w:ascii="Times New Roman" w:hAnsi="Times New Roman"/>
        </w:rPr>
        <w:t xml:space="preserve"> </w:t>
      </w:r>
      <w:r>
        <w:rPr>
          <w:rFonts w:ascii="Times New Roman" w:hAnsi="Times New Roman"/>
        </w:rPr>
        <w:t>t/d（含水率以80%计）；</w:t>
      </w:r>
    </w:p>
    <w:p>
      <w:pPr>
        <w:pStyle w:val="4"/>
        <w:numPr>
          <w:ilvl w:val="0"/>
          <w:numId w:val="9"/>
        </w:numPr>
        <w:ind w:left="0" w:firstLine="560" w:firstLineChars="200"/>
        <w:rPr>
          <w:rFonts w:ascii="Times New Roman" w:hAnsi="Times New Roman"/>
        </w:rPr>
      </w:pPr>
      <w:r>
        <w:rPr>
          <w:rFonts w:hint="default" w:ascii="Times New Roman" w:hAnsi="Times New Roman"/>
        </w:rPr>
        <w:t>系统氧含量应小于6</w:t>
      </w:r>
      <w:r>
        <w:rPr>
          <w:rFonts w:ascii="Times New Roman" w:hAnsi="Times New Roman"/>
        </w:rPr>
        <w:t>%</w:t>
      </w:r>
      <w:r>
        <w:rPr>
          <w:rFonts w:hint="default" w:ascii="Times New Roman" w:hAnsi="Times New Roman"/>
        </w:rPr>
        <w:t>；</w:t>
      </w:r>
    </w:p>
    <w:p>
      <w:pPr>
        <w:pStyle w:val="4"/>
        <w:numPr>
          <w:ilvl w:val="0"/>
          <w:numId w:val="9"/>
        </w:numPr>
        <w:ind w:left="0" w:firstLine="560" w:firstLineChars="200"/>
        <w:rPr>
          <w:rFonts w:ascii="Times New Roman" w:hAnsi="Times New Roman"/>
        </w:rPr>
      </w:pPr>
      <w:r>
        <w:rPr>
          <w:rFonts w:ascii="Times New Roman" w:hAnsi="Times New Roman"/>
        </w:rPr>
        <w:t>机械设备应符合</w:t>
      </w:r>
      <w:r>
        <w:rPr>
          <w:rFonts w:hint="default" w:ascii="Times New Roman" w:hAnsi="Times New Roman"/>
        </w:rPr>
        <w:t>现行行业标准</w:t>
      </w:r>
      <w:r>
        <w:rPr>
          <w:rFonts w:ascii="Times New Roman" w:hAnsi="Times New Roman"/>
        </w:rPr>
        <w:t>《污泥干化用流化床干燥机》JB/T 13843的规定。</w:t>
      </w:r>
    </w:p>
    <w:p>
      <w:pPr>
        <w:pStyle w:val="5"/>
      </w:pPr>
      <w:r>
        <w:t>带式干化系统</w:t>
      </w:r>
      <w:bookmarkStart w:id="64" w:name="_Hlk93052459"/>
      <w:r>
        <w:t>的</w:t>
      </w:r>
      <w:r>
        <w:rPr>
          <w:rFonts w:hint="eastAsia"/>
          <w:lang w:val="en-US" w:eastAsia="zh-CN"/>
        </w:rPr>
        <w:t>工艺参数</w:t>
      </w:r>
      <w:r>
        <w:t>应符合下列规定</w:t>
      </w:r>
      <w:bookmarkEnd w:id="64"/>
      <w:r>
        <w:t>：</w:t>
      </w:r>
    </w:p>
    <w:p>
      <w:pPr>
        <w:pStyle w:val="4"/>
        <w:numPr>
          <w:ilvl w:val="0"/>
          <w:numId w:val="10"/>
        </w:numPr>
        <w:ind w:left="0" w:firstLine="560" w:firstLineChars="200"/>
        <w:rPr>
          <w:rFonts w:ascii="Times New Roman" w:hAnsi="Times New Roman"/>
        </w:rPr>
      </w:pPr>
      <w:r>
        <w:rPr>
          <w:rFonts w:ascii="Times New Roman" w:hAnsi="Times New Roman"/>
        </w:rPr>
        <w:t>系统宜设置造粒装置；</w:t>
      </w:r>
    </w:p>
    <w:p>
      <w:pPr>
        <w:pStyle w:val="4"/>
        <w:numPr>
          <w:ilvl w:val="0"/>
          <w:numId w:val="10"/>
        </w:numPr>
        <w:ind w:left="0" w:firstLine="560" w:firstLineChars="200"/>
        <w:rPr>
          <w:rFonts w:ascii="Times New Roman" w:hAnsi="Times New Roman"/>
        </w:rPr>
      </w:pPr>
      <w:r>
        <w:rPr>
          <w:rFonts w:ascii="Times New Roman" w:hAnsi="Times New Roman"/>
        </w:rPr>
        <w:t>低温干化装置单机蒸发水量宜小于1000 kg/h，单机污泥处理能力宜小于30 t/d（含水率以80%计）</w:t>
      </w:r>
      <w:r>
        <w:rPr>
          <w:rFonts w:hint="default" w:ascii="Times New Roman" w:hAnsi="Times New Roman"/>
        </w:rPr>
        <w:t>；</w:t>
      </w:r>
    </w:p>
    <w:p>
      <w:pPr>
        <w:pStyle w:val="4"/>
        <w:numPr>
          <w:ilvl w:val="0"/>
          <w:numId w:val="10"/>
        </w:numPr>
        <w:ind w:left="0" w:firstLine="560" w:firstLineChars="200"/>
        <w:rPr>
          <w:rFonts w:ascii="Times New Roman" w:hAnsi="Times New Roman"/>
        </w:rPr>
      </w:pPr>
      <w:r>
        <w:rPr>
          <w:rFonts w:hint="default" w:ascii="Times New Roman" w:hAnsi="Times New Roman"/>
        </w:rPr>
        <w:t>热媒温度宜为</w:t>
      </w:r>
      <w:r>
        <w:rPr>
          <w:rFonts w:ascii="Times New Roman" w:hAnsi="Times New Roman"/>
        </w:rPr>
        <w:t>50</w:t>
      </w:r>
      <w:r>
        <w:rPr>
          <w:rFonts w:hint="default" w:ascii="Times New Roman" w:hAnsi="Times New Roman"/>
        </w:rPr>
        <w:t>℃～2</w:t>
      </w:r>
      <w:r>
        <w:rPr>
          <w:rFonts w:ascii="Times New Roman" w:hAnsi="Times New Roman"/>
        </w:rPr>
        <w:t>3</w:t>
      </w:r>
      <w:r>
        <w:rPr>
          <w:rFonts w:hint="default" w:ascii="Times New Roman" w:hAnsi="Times New Roman"/>
        </w:rPr>
        <w:t>0℃</w:t>
      </w:r>
      <w:r>
        <w:rPr>
          <w:rFonts w:hint="eastAsia"/>
        </w:rPr>
        <w:t>；</w:t>
      </w:r>
    </w:p>
    <w:p>
      <w:pPr>
        <w:pStyle w:val="4"/>
        <w:numPr>
          <w:ilvl w:val="0"/>
          <w:numId w:val="10"/>
        </w:numPr>
        <w:ind w:left="0" w:firstLine="560" w:firstLineChars="200"/>
        <w:rPr>
          <w:rFonts w:ascii="Times New Roman" w:hAnsi="Times New Roman"/>
        </w:rPr>
      </w:pPr>
      <w:r>
        <w:rPr>
          <w:rFonts w:hint="default" w:ascii="Times New Roman" w:hAnsi="Times New Roman"/>
        </w:rPr>
        <w:t>带式热干化系统内氧气含量应小于10%。</w:t>
      </w:r>
    </w:p>
    <w:p>
      <w:pPr>
        <w:pStyle w:val="5"/>
      </w:pPr>
      <w:r>
        <w:t>桨叶式干化</w:t>
      </w:r>
      <w:r>
        <w:rPr>
          <w:rFonts w:hint="eastAsia"/>
          <w:lang w:val="en-US" w:eastAsia="zh-CN"/>
        </w:rPr>
        <w:t>系统</w:t>
      </w:r>
      <w:r>
        <w:t>的</w:t>
      </w:r>
      <w:r>
        <w:rPr>
          <w:rFonts w:hint="eastAsia"/>
          <w:lang w:val="en-US" w:eastAsia="zh-CN"/>
        </w:rPr>
        <w:t>工艺参数</w:t>
      </w:r>
      <w:r>
        <w:t>应符合下列规定：</w:t>
      </w:r>
    </w:p>
    <w:p>
      <w:pPr>
        <w:pStyle w:val="63"/>
        <w:numPr>
          <w:ilvl w:val="0"/>
          <w:numId w:val="11"/>
        </w:numPr>
        <w:ind w:firstLine="560"/>
      </w:pPr>
      <w:r>
        <w:rPr>
          <w:rFonts w:hint="eastAsia"/>
        </w:rPr>
        <w:t>污泥颗粒</w:t>
      </w:r>
      <w:r>
        <w:t>温度</w:t>
      </w:r>
      <w:r>
        <w:rPr>
          <w:rFonts w:hint="default"/>
        </w:rPr>
        <w:t>应</w:t>
      </w:r>
      <w:r>
        <w:t>小于80℃；</w:t>
      </w:r>
    </w:p>
    <w:p>
      <w:pPr>
        <w:pStyle w:val="63"/>
        <w:ind w:firstLine="560"/>
      </w:pPr>
      <w:r>
        <w:t>系统含氧量宜小于10%；</w:t>
      </w:r>
    </w:p>
    <w:p>
      <w:pPr>
        <w:pStyle w:val="63"/>
        <w:ind w:firstLine="560"/>
      </w:pPr>
      <w:r>
        <w:t>热媒温度宜为150℃～220℃；</w:t>
      </w:r>
    </w:p>
    <w:p>
      <w:pPr>
        <w:pStyle w:val="63"/>
        <w:ind w:firstLine="560"/>
      </w:pPr>
      <w:r>
        <w:t>机械设备应符合</w:t>
      </w:r>
      <w:r>
        <w:rPr>
          <w:rFonts w:hint="default"/>
        </w:rPr>
        <w:t>现行行业标准</w:t>
      </w:r>
      <w:r>
        <w:t>《污泥干化用桨叶式干燥机》JB/T 13171的规定。</w:t>
      </w:r>
    </w:p>
    <w:p>
      <w:pPr>
        <w:pStyle w:val="5"/>
      </w:pPr>
      <w:r>
        <w:t>卧式转盘式干化</w:t>
      </w:r>
      <w:r>
        <w:rPr>
          <w:rFonts w:hint="default"/>
        </w:rPr>
        <w:t>系统</w:t>
      </w:r>
      <w:r>
        <w:t>的</w:t>
      </w:r>
      <w:r>
        <w:rPr>
          <w:rFonts w:hint="eastAsia"/>
          <w:lang w:val="en-US" w:eastAsia="zh-CN"/>
        </w:rPr>
        <w:t>工艺参数</w:t>
      </w:r>
      <w:r>
        <w:t>应符合下列规定：</w:t>
      </w:r>
    </w:p>
    <w:p>
      <w:pPr>
        <w:pStyle w:val="63"/>
        <w:numPr>
          <w:ilvl w:val="0"/>
          <w:numId w:val="12"/>
        </w:numPr>
        <w:ind w:firstLine="560"/>
      </w:pPr>
      <w:r>
        <w:t>全干化工艺系统温度宜为105℃，半干化工艺系统温度宜为100℃；</w:t>
      </w:r>
    </w:p>
    <w:p>
      <w:pPr>
        <w:pStyle w:val="63"/>
        <w:ind w:firstLine="560"/>
      </w:pPr>
      <w:r>
        <w:t>系统含氧量宜小于10%；</w:t>
      </w:r>
    </w:p>
    <w:p>
      <w:pPr>
        <w:pStyle w:val="63"/>
        <w:ind w:firstLine="560"/>
      </w:pPr>
      <w:r>
        <w:t>热媒温度宜为150℃</w:t>
      </w:r>
      <w:r>
        <w:rPr>
          <w:rFonts w:hint="default"/>
        </w:rPr>
        <w:t>～</w:t>
      </w:r>
      <w:r>
        <w:t>180℃；</w:t>
      </w:r>
    </w:p>
    <w:p>
      <w:pPr>
        <w:pStyle w:val="63"/>
        <w:ind w:firstLine="560"/>
      </w:pPr>
      <w:r>
        <w:t>单机蒸发</w:t>
      </w:r>
      <w:r>
        <w:rPr>
          <w:rFonts w:hint="default"/>
        </w:rPr>
        <w:t>水</w:t>
      </w:r>
      <w:r>
        <w:t>量宜为1000</w:t>
      </w:r>
      <w:r>
        <w:rPr>
          <w:rFonts w:hint="default"/>
        </w:rPr>
        <w:t xml:space="preserve"> </w:t>
      </w:r>
      <w:r>
        <w:t>kg/h～7500</w:t>
      </w:r>
      <w:r>
        <w:rPr>
          <w:rFonts w:hint="default"/>
        </w:rPr>
        <w:t xml:space="preserve"> </w:t>
      </w:r>
      <w:r>
        <w:t>kg/h，单机污泥处理能力宜为30</w:t>
      </w:r>
      <w:r>
        <w:rPr>
          <w:rFonts w:hint="default"/>
        </w:rPr>
        <w:t xml:space="preserve"> </w:t>
      </w:r>
      <w:r>
        <w:t>t/d～225</w:t>
      </w:r>
      <w:r>
        <w:rPr>
          <w:rFonts w:hint="default"/>
        </w:rPr>
        <w:t xml:space="preserve"> </w:t>
      </w:r>
      <w:r>
        <w:t>t/d（含水</w:t>
      </w:r>
      <w:r>
        <w:rPr>
          <w:rFonts w:hint="default"/>
        </w:rPr>
        <w:t>率</w:t>
      </w:r>
      <w:r>
        <w:t>以80%计）</w:t>
      </w:r>
      <w:r>
        <w:rPr>
          <w:rFonts w:hint="default"/>
        </w:rPr>
        <w:t>；</w:t>
      </w:r>
    </w:p>
    <w:p>
      <w:pPr>
        <w:pStyle w:val="63"/>
        <w:ind w:firstLine="560"/>
      </w:pPr>
      <w:r>
        <w:rPr>
          <w:rFonts w:hint="default"/>
        </w:rPr>
        <w:t>返混污泥含水率宜小于3</w:t>
      </w:r>
      <w:r>
        <w:t>0%。</w:t>
      </w:r>
    </w:p>
    <w:p>
      <w:pPr>
        <w:pStyle w:val="5"/>
      </w:pPr>
      <w:r>
        <w:t>立式圆盘式干化</w:t>
      </w:r>
      <w:bookmarkStart w:id="65" w:name="_Hlk93061654"/>
      <w:r>
        <w:rPr>
          <w:rFonts w:hint="default"/>
        </w:rPr>
        <w:t>系统</w:t>
      </w:r>
      <w:r>
        <w:t>的</w:t>
      </w:r>
      <w:r>
        <w:rPr>
          <w:rFonts w:hint="eastAsia"/>
          <w:lang w:val="en-US" w:eastAsia="zh-CN"/>
        </w:rPr>
        <w:t>工艺参数</w:t>
      </w:r>
      <w:r>
        <w:t>应符合下列规定：</w:t>
      </w:r>
      <w:bookmarkEnd w:id="65"/>
    </w:p>
    <w:p>
      <w:pPr>
        <w:pStyle w:val="63"/>
        <w:numPr>
          <w:ilvl w:val="0"/>
          <w:numId w:val="13"/>
        </w:numPr>
        <w:ind w:firstLine="560"/>
      </w:pPr>
      <w:r>
        <w:t>系统含氧量宜小于5%；</w:t>
      </w:r>
    </w:p>
    <w:p>
      <w:pPr>
        <w:pStyle w:val="63"/>
        <w:ind w:firstLine="560"/>
      </w:pPr>
      <w:r>
        <w:rPr>
          <w:rFonts w:hint="default"/>
        </w:rPr>
        <w:t>系统工作温度宜为4</w:t>
      </w:r>
      <w:r>
        <w:t>0℃</w:t>
      </w:r>
      <w:r>
        <w:rPr>
          <w:rFonts w:hint="default"/>
        </w:rPr>
        <w:t>～1</w:t>
      </w:r>
      <w:r>
        <w:t>00℃</w:t>
      </w:r>
      <w:r>
        <w:rPr>
          <w:rFonts w:hint="default"/>
        </w:rPr>
        <w:t>；</w:t>
      </w:r>
    </w:p>
    <w:p>
      <w:pPr>
        <w:pStyle w:val="63"/>
        <w:ind w:firstLine="560"/>
      </w:pPr>
      <w:r>
        <w:t>热媒温度宜为250℃～300℃；</w:t>
      </w:r>
    </w:p>
    <w:p>
      <w:pPr>
        <w:pStyle w:val="63"/>
        <w:ind w:firstLine="560"/>
      </w:pPr>
      <w:r>
        <w:t>单机蒸发</w:t>
      </w:r>
      <w:r>
        <w:rPr>
          <w:rFonts w:hint="default"/>
        </w:rPr>
        <w:t>水</w:t>
      </w:r>
      <w:r>
        <w:t>量宜为3000</w:t>
      </w:r>
      <w:r>
        <w:rPr>
          <w:rFonts w:hint="default"/>
        </w:rPr>
        <w:t xml:space="preserve"> </w:t>
      </w:r>
      <w:r>
        <w:t>kg/h～10000</w:t>
      </w:r>
      <w:r>
        <w:rPr>
          <w:rFonts w:hint="default"/>
        </w:rPr>
        <w:t xml:space="preserve"> </w:t>
      </w:r>
      <w:r>
        <w:t>kg/h，单机污泥处理能力宜为90</w:t>
      </w:r>
      <w:r>
        <w:rPr>
          <w:rFonts w:hint="default"/>
        </w:rPr>
        <w:t xml:space="preserve"> </w:t>
      </w:r>
      <w:r>
        <w:t>t/d～300</w:t>
      </w:r>
      <w:r>
        <w:rPr>
          <w:rFonts w:hint="default"/>
        </w:rPr>
        <w:t xml:space="preserve"> </w:t>
      </w:r>
      <w:r>
        <w:t>t/d（含水</w:t>
      </w:r>
      <w:r>
        <w:rPr>
          <w:rFonts w:hint="default"/>
        </w:rPr>
        <w:t>率</w:t>
      </w:r>
      <w:r>
        <w:t>以80%计）。</w:t>
      </w:r>
    </w:p>
    <w:p>
      <w:pPr>
        <w:pStyle w:val="5"/>
      </w:pPr>
      <w:r>
        <w:rPr>
          <w:rFonts w:hint="default"/>
        </w:rPr>
        <w:t>喷雾干化系统</w:t>
      </w:r>
      <w:r>
        <w:t>的</w:t>
      </w:r>
      <w:r>
        <w:rPr>
          <w:rFonts w:hint="eastAsia"/>
          <w:lang w:val="en-US" w:eastAsia="zh-CN"/>
        </w:rPr>
        <w:t>工艺参数</w:t>
      </w:r>
      <w:r>
        <w:t>应符合下列规定：</w:t>
      </w:r>
    </w:p>
    <w:p>
      <w:pPr>
        <w:pStyle w:val="63"/>
        <w:numPr>
          <w:ilvl w:val="0"/>
          <w:numId w:val="14"/>
        </w:numPr>
        <w:ind w:firstLine="560"/>
      </w:pPr>
      <w:r>
        <w:rPr>
          <w:rFonts w:hint="default"/>
        </w:rPr>
        <w:t>系统工作温度应小于</w:t>
      </w:r>
      <w:r>
        <w:t>70</w:t>
      </w:r>
      <w:r>
        <w:rPr>
          <w:rFonts w:hint="default"/>
        </w:rPr>
        <w:t>℃</w:t>
      </w:r>
      <w:r>
        <w:rPr>
          <w:rFonts w:hint="eastAsia"/>
        </w:rPr>
        <w:t>；</w:t>
      </w:r>
    </w:p>
    <w:p>
      <w:pPr>
        <w:pStyle w:val="63"/>
        <w:numPr>
          <w:ilvl w:val="0"/>
          <w:numId w:val="14"/>
        </w:numPr>
        <w:ind w:firstLine="560"/>
      </w:pPr>
      <w:r>
        <w:rPr>
          <w:rFonts w:hint="default"/>
        </w:rPr>
        <w:t>采用污泥焚烧高温烟气作热媒时，进塔温度宜为400℃～6</w:t>
      </w:r>
      <w:r>
        <w:t>50</w:t>
      </w:r>
      <w:r>
        <w:rPr>
          <w:rFonts w:hint="default"/>
        </w:rPr>
        <w:t>℃，排气温度宜为70℃～</w:t>
      </w:r>
      <w:r>
        <w:t>110</w:t>
      </w:r>
      <w:r>
        <w:rPr>
          <w:rFonts w:hint="default"/>
        </w:rPr>
        <w:t>℃；</w:t>
      </w:r>
    </w:p>
    <w:p>
      <w:pPr>
        <w:pStyle w:val="63"/>
        <w:numPr>
          <w:ilvl w:val="0"/>
          <w:numId w:val="14"/>
        </w:numPr>
        <w:ind w:firstLine="560"/>
      </w:pPr>
      <w:r>
        <w:rPr>
          <w:rFonts w:hint="default"/>
        </w:rPr>
        <w:t>单机蒸发能力宜为5 kg/h～12000 kg/h</w:t>
      </w:r>
      <w:r>
        <w:rPr>
          <w:rFonts w:hint="eastAsia"/>
        </w:rPr>
        <w:t>；</w:t>
      </w:r>
    </w:p>
    <w:p>
      <w:pPr>
        <w:pStyle w:val="63"/>
        <w:numPr>
          <w:ilvl w:val="0"/>
          <w:numId w:val="14"/>
        </w:numPr>
        <w:ind w:firstLine="560"/>
      </w:pPr>
      <w:r>
        <w:rPr>
          <w:rFonts w:hint="default"/>
        </w:rPr>
        <w:t>干燥强度宜为1</w:t>
      </w:r>
      <w:r>
        <w:t>2</w:t>
      </w:r>
      <w:r>
        <w:rPr>
          <w:rFonts w:hint="default"/>
        </w:rPr>
        <w:t>kg/(m</w:t>
      </w:r>
      <w:r>
        <w:rPr>
          <w:rFonts w:hint="default"/>
          <w:vertAlign w:val="superscript"/>
        </w:rPr>
        <w:t>3</w:t>
      </w:r>
      <w:r>
        <w:rPr>
          <w:rFonts w:hint="default"/>
        </w:rPr>
        <w:t>·h)～15kg/(m</w:t>
      </w:r>
      <w:r>
        <w:rPr>
          <w:rFonts w:hint="default"/>
          <w:vertAlign w:val="superscript"/>
        </w:rPr>
        <w:t>3</w:t>
      </w:r>
      <w:r>
        <w:rPr>
          <w:rFonts w:hint="default"/>
        </w:rPr>
        <w:t>·h)</w:t>
      </w:r>
      <w:r>
        <w:rPr>
          <w:rFonts w:hint="eastAsia"/>
        </w:rPr>
        <w:t>；</w:t>
      </w:r>
    </w:p>
    <w:p>
      <w:pPr>
        <w:pStyle w:val="63"/>
        <w:widowControl w:val="0"/>
        <w:numPr>
          <w:ilvl w:val="0"/>
          <w:numId w:val="14"/>
        </w:numPr>
        <w:adjustRightInd w:val="0"/>
        <w:ind w:firstLine="560"/>
        <w:jc w:val="both"/>
        <w:rPr>
          <w:rFonts w:hint="default" w:eastAsia="宋体"/>
          <w:kern w:val="2"/>
          <w:sz w:val="28"/>
          <w:szCs w:val="28"/>
          <w:lang w:val="en-US" w:eastAsia="zh-CN" w:bidi="ar-SA"/>
          <w14:scene3d>
            <w14:lightRig w14:rig="threePt" w14:dir="t">
              <w14:rot w14:lat="0" w14:lon="0" w14:rev="0"/>
            </w14:lightRig>
          </w14:scene3d>
        </w:rPr>
      </w:pPr>
      <w:r>
        <w:rPr>
          <w:rFonts w:hint="default" w:eastAsia="宋体"/>
          <w:kern w:val="2"/>
          <w:sz w:val="28"/>
          <w:szCs w:val="28"/>
          <w:lang w:val="en-US" w:eastAsia="zh-CN" w:bidi="ar-SA"/>
          <w14:scene3d>
            <w14:lightRig w14:rig="threePt" w14:dir="t">
              <w14:rot w14:lat="0" w14:lon="0" w14:rev="0"/>
            </w14:lightRig>
          </w14:scene3d>
        </w:rPr>
        <w:t>污泥干化设备应设有安全保护措施。干化装置必须全封闭，污泥干化设备内部和污泥干化车间应保持微负压，干化后污泥应密封储存</w:t>
      </w:r>
      <w:r>
        <w:rPr>
          <w:rFonts w:hint="eastAsia"/>
          <w:kern w:val="2"/>
          <w:sz w:val="28"/>
          <w:szCs w:val="28"/>
          <w:lang w:val="en-US" w:eastAsia="zh-CN" w:bidi="ar-SA"/>
          <w14:scene3d>
            <w14:lightRig w14:rig="threePt" w14:dir="t">
              <w14:rot w14:lat="0" w14:lon="0" w14:rev="0"/>
            </w14:lightRig>
          </w14:scene3d>
        </w:rPr>
        <w:t>;</w:t>
      </w:r>
    </w:p>
    <w:p>
      <w:pPr>
        <w:pStyle w:val="63"/>
        <w:widowControl w:val="0"/>
        <w:numPr>
          <w:ilvl w:val="0"/>
          <w:numId w:val="14"/>
        </w:numPr>
        <w:adjustRightInd w:val="0"/>
        <w:ind w:firstLine="560"/>
        <w:jc w:val="both"/>
        <w:rPr>
          <w:rFonts w:hint="default" w:eastAsia="宋体"/>
          <w:kern w:val="2"/>
          <w:sz w:val="28"/>
          <w:szCs w:val="28"/>
          <w:lang w:val="en-US" w:eastAsia="zh-CN" w:bidi="ar-SA"/>
          <w14:scene3d>
            <w14:lightRig w14:rig="threePt" w14:dir="t">
              <w14:rot w14:lat="0" w14:lon="0" w14:rev="0"/>
            </w14:lightRig>
          </w14:scene3d>
        </w:rPr>
      </w:pPr>
      <w:r>
        <w:rPr>
          <w:rFonts w:hint="default" w:eastAsia="宋体"/>
          <w:kern w:val="2"/>
          <w:sz w:val="28"/>
          <w:szCs w:val="28"/>
          <w:lang w:val="en-US" w:eastAsia="zh-CN" w:bidi="ar-SA"/>
          <w14:scene3d>
            <w14:lightRig w14:rig="threePt" w14:dir="t">
              <w14:rot w14:lat="0" w14:lon="0" w14:rev="0"/>
            </w14:lightRig>
          </w14:scene3d>
        </w:rPr>
        <w:t>热干化系统必须设置烟气净化处理设施，尾气应符合现行国家标准《恶臭污染物排放标准》GB 14554、《大气污染物综合排放标准》GB 16297及《锅炉大气污染物排放标准》GB 13271等标准的要求。</w:t>
      </w:r>
    </w:p>
    <w:p>
      <w:pPr>
        <w:pStyle w:val="3"/>
        <w:rPr>
          <w:rFonts w:ascii="Times New Roman" w:hAnsi="Times New Roman"/>
        </w:rPr>
      </w:pPr>
      <w:bookmarkStart w:id="66" w:name="_Toc115122362"/>
      <w:bookmarkStart w:id="67" w:name="_Toc120011489"/>
      <w:bookmarkStart w:id="68" w:name="_Toc118400888"/>
      <w:bookmarkStart w:id="69" w:name="_Toc118400735"/>
      <w:bookmarkStart w:id="70" w:name="_Toc115021803"/>
      <w:r>
        <w:rPr>
          <w:rFonts w:ascii="Times New Roman" w:hAnsi="Times New Roman"/>
        </w:rPr>
        <w:t>污泥焚烧</w:t>
      </w:r>
      <w:bookmarkEnd w:id="66"/>
      <w:bookmarkEnd w:id="67"/>
      <w:bookmarkEnd w:id="68"/>
      <w:bookmarkEnd w:id="69"/>
      <w:bookmarkEnd w:id="70"/>
    </w:p>
    <w:p>
      <w:pPr>
        <w:pStyle w:val="5"/>
      </w:pPr>
      <w:r>
        <w:t>污泥焚烧系统的设计应对污泥进行特性分析，宜采用流化床工艺。</w:t>
      </w:r>
    </w:p>
    <w:p>
      <w:pPr>
        <w:pStyle w:val="5"/>
        <w:rPr>
          <w:rFonts w:hint="default" w:eastAsia="宋体"/>
          <w:lang w:val="en-US" w:eastAsia="zh-CN"/>
        </w:rPr>
      </w:pPr>
      <w:r>
        <w:rPr>
          <w:rFonts w:hint="default"/>
          <w:lang w:val="en-US" w:eastAsia="zh-CN"/>
        </w:rPr>
        <w:t>污泥焚烧</w:t>
      </w:r>
      <w:r>
        <w:rPr>
          <w:rFonts w:hint="eastAsia"/>
          <w:lang w:val="en-US" w:eastAsia="zh-CN"/>
        </w:rPr>
        <w:t>工艺</w:t>
      </w:r>
      <w:r>
        <w:rPr>
          <w:rFonts w:hint="default"/>
          <w:lang w:val="en-US" w:eastAsia="zh-CN"/>
        </w:rPr>
        <w:t>系统主要包括污泥预处理装置、进料及计量装置、焚烧炉装置、燃料空气系统、应急处理装置及其他辅助装置。焚烧系统的主要设备应采用单元制配置方式。</w:t>
      </w:r>
    </w:p>
    <w:p>
      <w:pPr>
        <w:pStyle w:val="5"/>
      </w:pPr>
      <w:r>
        <w:t>污泥焚烧设施的设计年运行时间不应小于7200</w:t>
      </w:r>
      <w:r>
        <w:rPr>
          <w:rFonts w:hint="default"/>
        </w:rPr>
        <w:t xml:space="preserve"> </w:t>
      </w:r>
      <w:r>
        <w:t>h。</w:t>
      </w:r>
    </w:p>
    <w:p>
      <w:pPr>
        <w:pStyle w:val="5"/>
      </w:pPr>
      <w:r>
        <w:t>污泥单独焚烧</w:t>
      </w:r>
      <w:r>
        <w:rPr>
          <w:rFonts w:hint="eastAsia"/>
          <w:lang w:val="en-US" w:eastAsia="zh-CN"/>
        </w:rPr>
        <w:t>工艺参数</w:t>
      </w:r>
      <w:r>
        <w:t>应符合下列规定：</w:t>
      </w:r>
    </w:p>
    <w:p>
      <w:pPr>
        <w:pStyle w:val="63"/>
        <w:numPr>
          <w:ilvl w:val="0"/>
          <w:numId w:val="15"/>
        </w:numPr>
        <w:ind w:firstLine="560"/>
      </w:pPr>
      <w:r>
        <w:t>用于焚烧的污泥泥质应满足现行国家标准《城镇污水处理厂污泥处置 单独焚烧用泥质》GB/T 24602标准的要求；</w:t>
      </w:r>
    </w:p>
    <w:p>
      <w:pPr>
        <w:pStyle w:val="63"/>
        <w:ind w:firstLine="560"/>
      </w:pPr>
      <w:r>
        <w:t>泥焚烧产生的高温烟气所含热量</w:t>
      </w:r>
      <w:r>
        <w:rPr>
          <w:rFonts w:hint="default"/>
        </w:rPr>
        <w:t>应</w:t>
      </w:r>
      <w:r>
        <w:t>回收利用；</w:t>
      </w:r>
    </w:p>
    <w:p>
      <w:pPr>
        <w:pStyle w:val="63"/>
        <w:ind w:firstLine="560"/>
      </w:pPr>
      <w:r>
        <w:t>单独焚烧系统必须设置自动控制和监测系统；</w:t>
      </w:r>
    </w:p>
    <w:p>
      <w:pPr>
        <w:pStyle w:val="63"/>
        <w:ind w:firstLine="560"/>
      </w:pPr>
      <w:r>
        <w:t>焚烧炉内温度应大于700℃，焚烧持续时间宜为0.5</w:t>
      </w:r>
      <w:r>
        <w:rPr>
          <w:rFonts w:hint="default"/>
        </w:rPr>
        <w:t xml:space="preserve"> </w:t>
      </w:r>
      <w:r>
        <w:t>h</w:t>
      </w:r>
      <w:r>
        <w:rPr>
          <w:rFonts w:hint="default"/>
        </w:rPr>
        <w:t>～</w:t>
      </w:r>
      <w:r>
        <w:t>l.5</w:t>
      </w:r>
      <w:r>
        <w:rPr>
          <w:rFonts w:hint="default"/>
        </w:rPr>
        <w:t xml:space="preserve"> </w:t>
      </w:r>
      <w:r>
        <w:t>h；</w:t>
      </w:r>
    </w:p>
    <w:p>
      <w:pPr>
        <w:pStyle w:val="63"/>
        <w:ind w:firstLine="560"/>
      </w:pPr>
      <w:r>
        <w:rPr>
          <w:rFonts w:hint="eastAsia"/>
        </w:rPr>
        <w:t>气化焚烧系统应设有防爆安全保护</w:t>
      </w:r>
      <w:r>
        <w:t>措施；</w:t>
      </w:r>
    </w:p>
    <w:p>
      <w:pPr>
        <w:pStyle w:val="63"/>
        <w:ind w:firstLine="560"/>
      </w:pPr>
      <w:r>
        <w:t>单独焚烧的污泥焚烧炉的机械设备应符合</w:t>
      </w:r>
      <w:r>
        <w:rPr>
          <w:rFonts w:hint="default"/>
        </w:rPr>
        <w:t>现行行业标准</w:t>
      </w:r>
      <w:r>
        <w:t>《城镇污水处理厂污泥焚烧炉》JB/T 11825的规定。</w:t>
      </w:r>
    </w:p>
    <w:p>
      <w:pPr>
        <w:pStyle w:val="5"/>
      </w:pPr>
      <w:r>
        <w:t>生活垃圾协同焚烧</w:t>
      </w:r>
      <w:r>
        <w:rPr>
          <w:rFonts w:hint="eastAsia"/>
          <w:lang w:val="en-US" w:eastAsia="zh-CN"/>
        </w:rPr>
        <w:t>工艺参数</w:t>
      </w:r>
      <w:r>
        <w:t>应符合下列规定：</w:t>
      </w:r>
    </w:p>
    <w:p>
      <w:pPr>
        <w:pStyle w:val="63"/>
        <w:numPr>
          <w:ilvl w:val="0"/>
          <w:numId w:val="16"/>
        </w:numPr>
        <w:ind w:firstLine="560"/>
      </w:pPr>
      <w:bookmarkStart w:id="71" w:name="_Hlk93482894"/>
      <w:r>
        <w:t>焚烧前宜将污泥干燥，使其热值接近生活垃圾；</w:t>
      </w:r>
    </w:p>
    <w:p>
      <w:pPr>
        <w:pStyle w:val="63"/>
        <w:ind w:firstLine="560"/>
      </w:pPr>
      <w:r>
        <w:rPr>
          <w:rFonts w:hint="eastAsia"/>
        </w:rPr>
        <w:t>干化污泥(含固率</w:t>
      </w:r>
      <w:r>
        <w:t>90</w:t>
      </w:r>
      <w:r>
        <w:rPr>
          <w:rFonts w:hint="eastAsia"/>
        </w:rPr>
        <w:t>%以上)与垃圾混合的质量比不宜大于1:3，脱水污泥(含固率25%)与生活垃圾直接混烧比例不宜大于1:4</w:t>
      </w:r>
      <w:r>
        <w:t>；</w:t>
      </w:r>
    </w:p>
    <w:p>
      <w:pPr>
        <w:pStyle w:val="63"/>
        <w:ind w:firstLine="560"/>
      </w:pPr>
      <w:r>
        <w:t>掺烧后焚烧炉膛温度宜高于850℃，烟气在炉内停留时间宜大于2 s。</w:t>
      </w:r>
    </w:p>
    <w:p>
      <w:pPr>
        <w:pStyle w:val="5"/>
      </w:pPr>
      <w:r>
        <w:t>热电厂（火电厂）燃煤锅炉协同焚烧</w:t>
      </w:r>
      <w:r>
        <w:rPr>
          <w:rFonts w:hint="eastAsia"/>
          <w:lang w:val="en-US" w:eastAsia="zh-CN"/>
        </w:rPr>
        <w:t>工艺参数</w:t>
      </w:r>
      <w:r>
        <w:t>应符合下列规定：</w:t>
      </w:r>
    </w:p>
    <w:p>
      <w:pPr>
        <w:pStyle w:val="63"/>
        <w:numPr>
          <w:ilvl w:val="0"/>
          <w:numId w:val="17"/>
        </w:numPr>
        <w:ind w:firstLine="560"/>
      </w:pPr>
      <w:r>
        <w:t>宜在35</w:t>
      </w:r>
      <w:r>
        <w:rPr>
          <w:rFonts w:hint="default"/>
        </w:rPr>
        <w:t xml:space="preserve"> </w:t>
      </w:r>
      <w:r>
        <w:t>t/h以上规模的热电厂（火电厂）进行协同焚烧；</w:t>
      </w:r>
    </w:p>
    <w:p>
      <w:pPr>
        <w:pStyle w:val="63"/>
        <w:ind w:firstLine="560"/>
      </w:pPr>
      <w:r>
        <w:t>在现有热电厂（火电厂）协同处置污泥时，入炉污泥（含水率40%以下）的掺入量不宜超过燃煤量的8%；对于考虑污泥掺烧的新建锅炉，污泥掺烧量可不受上述限制；</w:t>
      </w:r>
    </w:p>
    <w:p>
      <w:pPr>
        <w:pStyle w:val="63"/>
        <w:ind w:firstLine="560"/>
      </w:pPr>
      <w:r>
        <w:t>掺烧后焚烧炉膛温度宜高于850℃；</w:t>
      </w:r>
    </w:p>
    <w:p>
      <w:pPr>
        <w:pStyle w:val="63"/>
        <w:ind w:firstLine="560"/>
      </w:pPr>
      <w:r>
        <w:t>飞灰应按照现行国家标准</w:t>
      </w:r>
      <w:r>
        <w:rPr>
          <w:kern w:val="0"/>
        </w:rPr>
        <w:t>《危险废物鉴别标准》</w:t>
      </w:r>
      <w:r>
        <w:t>GB 5085进行鉴定，属于危险废弃物的</w:t>
      </w:r>
      <w:r>
        <w:rPr>
          <w:rFonts w:hint="default"/>
        </w:rPr>
        <w:t>飞灰</w:t>
      </w:r>
      <w:r>
        <w:t>，应按危险废物</w:t>
      </w:r>
      <w:r>
        <w:rPr>
          <w:rFonts w:hint="default"/>
        </w:rPr>
        <w:t>妥善</w:t>
      </w:r>
      <w:r>
        <w:t>处置，不属于危险废物的，可按一般固体废物处理；</w:t>
      </w:r>
    </w:p>
    <w:p>
      <w:pPr>
        <w:pStyle w:val="63"/>
        <w:ind w:firstLine="560"/>
      </w:pPr>
      <w:r>
        <w:t>尾气排放应符合现行国家标准《火电厂大气污染物排放标准》GB 13223标准的要求。</w:t>
      </w:r>
    </w:p>
    <w:p>
      <w:pPr>
        <w:pStyle w:val="5"/>
      </w:pPr>
      <w:r>
        <w:t>污泥焚烧的</w:t>
      </w:r>
      <w:r>
        <w:rPr>
          <w:rFonts w:hint="default"/>
        </w:rPr>
        <w:t>烟气</w:t>
      </w:r>
      <w:r>
        <w:t>排放应</w:t>
      </w:r>
      <w:r>
        <w:rPr>
          <w:rFonts w:hint="default"/>
        </w:rPr>
        <w:t>进行净化处理，应</w:t>
      </w:r>
      <w:r>
        <w:t>符合现行国家标准《生活垃圾焚烧污染物控制标准》GB 18485、《大气污染物综合排放标准》GB 16297及《恶臭污染物排放标准》GB 14554等标准的要求。</w:t>
      </w:r>
    </w:p>
    <w:p>
      <w:pPr>
        <w:pStyle w:val="5"/>
      </w:pPr>
      <w:r>
        <w:rPr>
          <w:rFonts w:hint="default"/>
        </w:rPr>
        <w:t>单独</w:t>
      </w:r>
      <w:r>
        <w:t>焚烧、协同焚烧的灰渣可用于混合填埋、建材利用等，应符合下列规定：</w:t>
      </w:r>
    </w:p>
    <w:p>
      <w:pPr>
        <w:pStyle w:val="63"/>
        <w:numPr>
          <w:ilvl w:val="0"/>
          <w:numId w:val="18"/>
        </w:numPr>
        <w:ind w:firstLine="560"/>
      </w:pPr>
      <w:r>
        <w:t>用作填埋时应符合现行国家标准《城镇污水处理厂污泥处置混合填埋用泥质》GB/T 23485标准的要求；</w:t>
      </w:r>
    </w:p>
    <w:p>
      <w:pPr>
        <w:pStyle w:val="63"/>
        <w:ind w:firstLine="560"/>
      </w:pPr>
      <w:r>
        <w:t>用作制砖时应符合现行国家标准《城镇污水处理厂污泥处置 制砖用泥质》GB/T 25031标准的要求。</w:t>
      </w:r>
    </w:p>
    <w:p>
      <w:pPr>
        <w:pStyle w:val="3"/>
        <w:rPr>
          <w:rFonts w:ascii="Times New Roman" w:hAnsi="Times New Roman"/>
        </w:rPr>
      </w:pPr>
      <w:bookmarkStart w:id="72" w:name="_Toc118400889"/>
      <w:bookmarkStart w:id="73" w:name="_Toc115021807"/>
      <w:bookmarkStart w:id="74" w:name="_Toc118400736"/>
      <w:bookmarkStart w:id="75" w:name="_Toc115122366"/>
      <w:bookmarkStart w:id="76" w:name="_Toc120011490"/>
      <w:r>
        <w:rPr>
          <w:rFonts w:ascii="Times New Roman" w:hAnsi="Times New Roman"/>
        </w:rPr>
        <w:t>污泥</w:t>
      </w:r>
      <w:bookmarkEnd w:id="72"/>
      <w:bookmarkEnd w:id="73"/>
      <w:bookmarkEnd w:id="74"/>
      <w:bookmarkEnd w:id="75"/>
      <w:r>
        <w:rPr>
          <w:rFonts w:ascii="Times New Roman" w:hAnsi="Times New Roman"/>
        </w:rPr>
        <w:t>碳化</w:t>
      </w:r>
      <w:bookmarkEnd w:id="76"/>
    </w:p>
    <w:p>
      <w:pPr>
        <w:pStyle w:val="5"/>
      </w:pPr>
      <w:r>
        <w:rPr>
          <w:rFonts w:hint="default"/>
        </w:rPr>
        <w:t>污泥</w:t>
      </w:r>
      <w:r>
        <w:rPr>
          <w:rFonts w:hint="eastAsia"/>
          <w:lang w:val="en-US" w:eastAsia="zh-CN"/>
        </w:rPr>
        <w:t>碳化进泥</w:t>
      </w:r>
      <w:r>
        <w:t>含水率宜</w:t>
      </w:r>
      <w:r>
        <w:rPr>
          <w:rFonts w:hint="default"/>
        </w:rPr>
        <w:t>小于</w:t>
      </w:r>
      <w:r>
        <w:t>80%，有机物含量不</w:t>
      </w:r>
      <w:r>
        <w:rPr>
          <w:rFonts w:hint="default"/>
        </w:rPr>
        <w:t>宜</w:t>
      </w:r>
      <w:r>
        <w:t>小于35%，热值宜大于5000</w:t>
      </w:r>
      <w:r>
        <w:rPr>
          <w:rFonts w:hint="default"/>
        </w:rPr>
        <w:t xml:space="preserve"> </w:t>
      </w:r>
      <w:r>
        <w:t>KJ/kg。</w:t>
      </w:r>
    </w:p>
    <w:p>
      <w:pPr>
        <w:pStyle w:val="5"/>
      </w:pPr>
      <w:r>
        <w:t>污泥碳化</w:t>
      </w:r>
      <w:r>
        <w:rPr>
          <w:rFonts w:hint="eastAsia"/>
          <w:lang w:val="en-US" w:eastAsia="zh-CN"/>
        </w:rPr>
        <w:t>工艺系统</w:t>
      </w:r>
      <w:r>
        <w:t>由污泥干燥预处理设备、污泥碳化炉和加热炉、碳化产物冷却设备、送风及粉尘收集设备，以及烟气处理设备组成。</w:t>
      </w:r>
    </w:p>
    <w:p>
      <w:pPr>
        <w:pStyle w:val="5"/>
      </w:pPr>
      <w:r>
        <w:t>污泥碳化系统在常温工况下的</w:t>
      </w:r>
      <w:r>
        <w:rPr>
          <w:rFonts w:hint="eastAsia"/>
          <w:lang w:val="en-US" w:eastAsia="zh-CN"/>
        </w:rPr>
        <w:t>设备</w:t>
      </w:r>
      <w:r>
        <w:t>使用寿命不应低于15年，高温工况下</w:t>
      </w:r>
      <w:r>
        <w:rPr>
          <w:rFonts w:hint="default"/>
        </w:rPr>
        <w:t>寿命</w:t>
      </w:r>
      <w:r>
        <w:t>不应低于10年。</w:t>
      </w:r>
    </w:p>
    <w:p>
      <w:pPr>
        <w:pStyle w:val="5"/>
      </w:pPr>
      <w:r>
        <w:t>污泥碳化的燃料种类及供应方式应结合项目的外部条件确定，可采用天然气、沼气、液化石油气、轻油、重油等。</w:t>
      </w:r>
    </w:p>
    <w:p>
      <w:pPr>
        <w:pStyle w:val="5"/>
      </w:pPr>
      <w:r>
        <w:t>为保证系统安全稳定运行，可配置智能温度、压力、氧含量、流量等检测仪表</w:t>
      </w:r>
      <w:r>
        <w:rPr>
          <w:rFonts w:hint="default"/>
        </w:rPr>
        <w:t>以</w:t>
      </w:r>
      <w:r>
        <w:t>及监控、报警装置，实现系统自动控制。</w:t>
      </w:r>
    </w:p>
    <w:p>
      <w:pPr>
        <w:pStyle w:val="5"/>
      </w:pPr>
      <w:r>
        <w:t>外热式碳化的</w:t>
      </w:r>
      <w:r>
        <w:rPr>
          <w:rFonts w:hint="eastAsia"/>
          <w:lang w:val="en-US" w:eastAsia="zh-CN"/>
        </w:rPr>
        <w:t>工艺参数</w:t>
      </w:r>
      <w:r>
        <w:t>应符合下列规定：</w:t>
      </w:r>
    </w:p>
    <w:p>
      <w:pPr>
        <w:pStyle w:val="63"/>
        <w:numPr>
          <w:ilvl w:val="0"/>
          <w:numId w:val="19"/>
        </w:numPr>
        <w:ind w:firstLine="560"/>
      </w:pPr>
      <w:r>
        <w:t>外热式碳化可用于有机分含量较高的污泥</w:t>
      </w:r>
      <w:r>
        <w:rPr>
          <w:rFonts w:hint="default"/>
        </w:rPr>
        <w:t>；</w:t>
      </w:r>
    </w:p>
    <w:p>
      <w:pPr>
        <w:pStyle w:val="63"/>
        <w:ind w:firstLine="560"/>
      </w:pPr>
      <w:r>
        <w:t>碳化过程中污泥的温度</w:t>
      </w:r>
      <w:r>
        <w:rPr>
          <w:rFonts w:hint="default"/>
        </w:rPr>
        <w:t>宜</w:t>
      </w:r>
      <w:r>
        <w:t>为450℃～650℃，外热室内温度宜为550℃～750℃；</w:t>
      </w:r>
    </w:p>
    <w:p>
      <w:pPr>
        <w:pStyle w:val="63"/>
        <w:ind w:firstLine="560"/>
      </w:pPr>
      <w:r>
        <w:t>容积热负荷宜为20</w:t>
      </w:r>
      <w:r>
        <w:rPr>
          <w:rFonts w:hint="default"/>
        </w:rPr>
        <w:t xml:space="preserve"> </w:t>
      </w:r>
      <w:r>
        <w:t>kW/m</w:t>
      </w:r>
      <w:r>
        <w:rPr>
          <w:vertAlign w:val="superscript"/>
        </w:rPr>
        <w:t>3</w:t>
      </w:r>
      <w:r>
        <w:t>～80</w:t>
      </w:r>
      <w:r>
        <w:rPr>
          <w:rFonts w:hint="default"/>
        </w:rPr>
        <w:t xml:space="preserve"> </w:t>
      </w:r>
      <w:r>
        <w:t>kW/m</w:t>
      </w:r>
      <w:r>
        <w:rPr>
          <w:vertAlign w:val="superscript"/>
        </w:rPr>
        <w:t>3</w:t>
      </w:r>
      <w:r>
        <w:t>；</w:t>
      </w:r>
    </w:p>
    <w:p>
      <w:pPr>
        <w:pStyle w:val="63"/>
        <w:ind w:firstLine="560"/>
      </w:pPr>
      <w:r>
        <w:t>碳化物应在进入碳化物储存仓前冷却降温，以保证安全储存。</w:t>
      </w:r>
    </w:p>
    <w:p>
      <w:pPr>
        <w:pStyle w:val="5"/>
      </w:pPr>
      <w:r>
        <w:t>内热式碳化的</w:t>
      </w:r>
      <w:r>
        <w:rPr>
          <w:rFonts w:hint="eastAsia"/>
          <w:lang w:val="en-US" w:eastAsia="zh-CN"/>
        </w:rPr>
        <w:t>工艺参数</w:t>
      </w:r>
      <w:r>
        <w:t>应符合下列规定：</w:t>
      </w:r>
    </w:p>
    <w:p>
      <w:pPr>
        <w:pStyle w:val="63"/>
        <w:numPr>
          <w:ilvl w:val="0"/>
          <w:numId w:val="20"/>
        </w:numPr>
        <w:ind w:firstLine="560"/>
      </w:pPr>
      <w:r>
        <w:rPr>
          <w:rFonts w:hint="default"/>
        </w:rPr>
        <w:t>内热式</w:t>
      </w:r>
      <w:r>
        <w:t>碳化</w:t>
      </w:r>
      <w:r>
        <w:rPr>
          <w:rFonts w:hint="default"/>
        </w:rPr>
        <w:t>可用于粘度大、传热差的污泥；</w:t>
      </w:r>
    </w:p>
    <w:p>
      <w:pPr>
        <w:pStyle w:val="63"/>
        <w:numPr>
          <w:ilvl w:val="0"/>
          <w:numId w:val="20"/>
        </w:numPr>
        <w:ind w:firstLine="560"/>
      </w:pPr>
      <w:r>
        <w:t>碳化温度宜为550℃～1000℃，并实时监测温度；</w:t>
      </w:r>
    </w:p>
    <w:p>
      <w:pPr>
        <w:pStyle w:val="63"/>
        <w:ind w:firstLine="560"/>
      </w:pPr>
      <w:r>
        <w:t>容积热负荷宜为90</w:t>
      </w:r>
      <w:r>
        <w:rPr>
          <w:rFonts w:hint="default"/>
        </w:rPr>
        <w:t xml:space="preserve"> </w:t>
      </w:r>
      <w:r>
        <w:t>kW/m</w:t>
      </w:r>
      <w:r>
        <w:rPr>
          <w:vertAlign w:val="superscript"/>
        </w:rPr>
        <w:t>3</w:t>
      </w:r>
      <w:r>
        <w:t>～180</w:t>
      </w:r>
      <w:r>
        <w:rPr>
          <w:rFonts w:hint="default"/>
        </w:rPr>
        <w:t xml:space="preserve"> </w:t>
      </w:r>
      <w:r>
        <w:t>kW/m</w:t>
      </w:r>
      <w:r>
        <w:rPr>
          <w:vertAlign w:val="superscript"/>
        </w:rPr>
        <w:t>3</w:t>
      </w:r>
      <w:r>
        <w:t>。</w:t>
      </w:r>
    </w:p>
    <w:p>
      <w:pPr>
        <w:pStyle w:val="5"/>
      </w:pPr>
      <w:r>
        <w:t>污泥热解碳化过程产生的热解气体宜回收利用其热能。</w:t>
      </w:r>
    </w:p>
    <w:p>
      <w:pPr>
        <w:pStyle w:val="5"/>
      </w:pPr>
      <w:r>
        <w:t>碳化系统应保持微负压运行，防止碳化炉内高温裂解气体外泄。</w:t>
      </w:r>
    </w:p>
    <w:p>
      <w:pPr>
        <w:pStyle w:val="5"/>
      </w:pPr>
      <w:r>
        <w:t>应具有完整的除臭、除尘、烟气处理系统，保证臭气、烟气的达标排放。</w:t>
      </w:r>
    </w:p>
    <w:p>
      <w:pPr>
        <w:pStyle w:val="5"/>
        <w:rPr>
          <w:rFonts w:hint="default" w:eastAsia="宋体"/>
          <w:lang w:val="en-US" w:eastAsia="zh-CN"/>
        </w:rPr>
      </w:pPr>
      <w:r>
        <w:rPr>
          <w:rFonts w:hint="default"/>
          <w:lang w:val="en-US" w:eastAsia="zh-CN"/>
        </w:rPr>
        <w:t>污泥碳化后的产物宜实现资源化利用。</w:t>
      </w:r>
    </w:p>
    <w:p>
      <w:pPr>
        <w:pStyle w:val="63"/>
        <w:numPr>
          <w:ilvl w:val="-1"/>
          <w:numId w:val="0"/>
        </w:numPr>
        <w:ind w:left="560" w:leftChars="200" w:firstLine="0" w:firstLineChars="0"/>
      </w:pPr>
    </w:p>
    <w:p>
      <w:pPr>
        <w:pStyle w:val="63"/>
        <w:ind w:firstLine="560"/>
      </w:pPr>
      <w:r>
        <w:br w:type="page"/>
      </w:r>
    </w:p>
    <w:p>
      <w:pPr>
        <w:pStyle w:val="2"/>
      </w:pPr>
      <w:bookmarkStart w:id="77" w:name="_Toc118400890"/>
      <w:bookmarkStart w:id="78" w:name="_Toc120011491"/>
      <w:bookmarkStart w:id="79" w:name="_Toc115122370"/>
      <w:bookmarkStart w:id="80" w:name="_Toc115021811"/>
      <w:bookmarkStart w:id="81" w:name="_Toc118400737"/>
      <w:r>
        <w:rPr>
          <w:rFonts w:hint="default"/>
        </w:rPr>
        <w:t>污泥处置</w:t>
      </w:r>
      <w:bookmarkEnd w:id="77"/>
      <w:bookmarkEnd w:id="78"/>
      <w:bookmarkEnd w:id="79"/>
      <w:bookmarkEnd w:id="80"/>
      <w:bookmarkEnd w:id="81"/>
    </w:p>
    <w:p>
      <w:pPr>
        <w:pStyle w:val="3"/>
        <w:rPr>
          <w:rFonts w:ascii="Times New Roman" w:hAnsi="Times New Roman"/>
        </w:rPr>
      </w:pPr>
      <w:bookmarkStart w:id="82" w:name="_Toc118400738"/>
      <w:bookmarkStart w:id="83" w:name="_Toc120011492"/>
      <w:bookmarkStart w:id="84" w:name="_Toc118400891"/>
      <w:r>
        <w:rPr>
          <w:rFonts w:hint="default" w:ascii="Times New Roman" w:hAnsi="Times New Roman"/>
        </w:rPr>
        <w:t>一般规定</w:t>
      </w:r>
      <w:bookmarkEnd w:id="82"/>
      <w:bookmarkEnd w:id="83"/>
      <w:bookmarkEnd w:id="84"/>
    </w:p>
    <w:p>
      <w:pPr>
        <w:pStyle w:val="5"/>
      </w:pPr>
      <w:r>
        <w:t>污泥的处置方式应根据污泥特性、当地自然环境条件、最终出路等因素综合考虑，包括土地利用、建筑材料利用和填埋等。</w:t>
      </w:r>
    </w:p>
    <w:p>
      <w:pPr>
        <w:pStyle w:val="3"/>
        <w:rPr>
          <w:rFonts w:ascii="Times New Roman" w:hAnsi="Times New Roman"/>
        </w:rPr>
      </w:pPr>
      <w:bookmarkStart w:id="85" w:name="_Toc120011493"/>
      <w:bookmarkStart w:id="86" w:name="_Toc118400739"/>
      <w:bookmarkStart w:id="87" w:name="_Toc118400892"/>
      <w:r>
        <w:rPr>
          <w:rFonts w:hint="default" w:ascii="Times New Roman" w:hAnsi="Times New Roman"/>
        </w:rPr>
        <w:t>污泥土地利用</w:t>
      </w:r>
      <w:bookmarkEnd w:id="85"/>
      <w:bookmarkEnd w:id="86"/>
      <w:bookmarkEnd w:id="87"/>
    </w:p>
    <w:p>
      <w:pPr>
        <w:pStyle w:val="5"/>
      </w:pPr>
      <w:r>
        <w:rPr>
          <w:rFonts w:hint="default"/>
        </w:rPr>
        <w:t>用于园林、绿地、林业等的污泥泥质应符合现行国家标准《城镇污水处理厂污泥处置园林绿化用泥质》GB</w:t>
      </w:r>
      <w:r>
        <w:t>/</w:t>
      </w:r>
      <w:r>
        <w:rPr>
          <w:rFonts w:hint="default"/>
        </w:rPr>
        <w:t>T 23486和现行行业标准《城镇污水处理厂污泥处置 林地用泥质》</w:t>
      </w:r>
      <w:r>
        <w:t>CJ/</w:t>
      </w:r>
      <w:r>
        <w:rPr>
          <w:rFonts w:hint="default"/>
        </w:rPr>
        <w:t>T 362的有关规定。</w:t>
      </w:r>
    </w:p>
    <w:p>
      <w:pPr>
        <w:pStyle w:val="5"/>
      </w:pPr>
      <w:r>
        <w:rPr>
          <w:rFonts w:hint="default"/>
        </w:rPr>
        <w:t>处理后的污泥作为园林绿化种植土时应与其它土壤混合掺拌，不应直接作为绿化种植土。</w:t>
      </w:r>
    </w:p>
    <w:p>
      <w:pPr>
        <w:pStyle w:val="5"/>
      </w:pPr>
      <w:r>
        <w:rPr>
          <w:rFonts w:hint="default"/>
        </w:rPr>
        <w:t>在饮用水水源保护地带不应使用污泥介质土。</w:t>
      </w:r>
    </w:p>
    <w:p>
      <w:pPr>
        <w:pStyle w:val="5"/>
      </w:pPr>
      <w:r>
        <w:rPr>
          <w:rFonts w:hint="default"/>
        </w:rPr>
        <w:t>用于土地改良的污泥必须经过稳定化处理，污泥泥质应符合现行国家标准《城镇污水处理厂污泥处置土地改良用泥质》GB/T 24600的有关规定。</w:t>
      </w:r>
    </w:p>
    <w:p>
      <w:pPr>
        <w:pStyle w:val="3"/>
        <w:rPr>
          <w:rFonts w:ascii="Times New Roman" w:hAnsi="Times New Roman"/>
        </w:rPr>
      </w:pPr>
      <w:bookmarkStart w:id="88" w:name="_Toc120011494"/>
      <w:bookmarkStart w:id="89" w:name="_Toc118400893"/>
      <w:bookmarkStart w:id="90" w:name="_Toc118400740"/>
      <w:r>
        <w:rPr>
          <w:rFonts w:hint="default" w:ascii="Times New Roman" w:hAnsi="Times New Roman"/>
        </w:rPr>
        <w:t>污泥</w:t>
      </w:r>
      <w:r>
        <w:rPr>
          <w:rFonts w:ascii="Times New Roman" w:hAnsi="Times New Roman"/>
        </w:rPr>
        <w:t>建筑材料利用</w:t>
      </w:r>
      <w:bookmarkEnd w:id="88"/>
      <w:bookmarkEnd w:id="89"/>
      <w:bookmarkEnd w:id="90"/>
    </w:p>
    <w:p>
      <w:pPr>
        <w:pStyle w:val="5"/>
      </w:pPr>
      <w:r>
        <w:rPr>
          <w:rFonts w:hint="default"/>
        </w:rPr>
        <w:t>用于污泥制砖的泥质应符合现行国家标准《城镇污水处理厂污泥处置制砖用泥质》GB/T 25031的有关规定。</w:t>
      </w:r>
    </w:p>
    <w:p>
      <w:pPr>
        <w:pStyle w:val="5"/>
      </w:pPr>
      <w:r>
        <w:rPr>
          <w:rFonts w:hint="default"/>
        </w:rPr>
        <w:t>用于水泥熟料生产的污泥泥质应符合现行行业标准《城镇污水处理厂污泥处置水泥熟料生产用泥质》CJ</w:t>
      </w:r>
      <w:r>
        <w:t>/T</w:t>
      </w:r>
      <w:r>
        <w:rPr>
          <w:rFonts w:hint="default"/>
        </w:rPr>
        <w:t xml:space="preserve"> </w:t>
      </w:r>
      <w:r>
        <w:t>314</w:t>
      </w:r>
      <w:r>
        <w:rPr>
          <w:rFonts w:hint="default"/>
        </w:rPr>
        <w:t>的有关规定。</w:t>
      </w:r>
    </w:p>
    <w:p>
      <w:pPr>
        <w:pStyle w:val="3"/>
        <w:rPr>
          <w:rFonts w:ascii="Times New Roman" w:hAnsi="Times New Roman"/>
        </w:rPr>
      </w:pPr>
      <w:bookmarkStart w:id="91" w:name="_Toc118400741"/>
      <w:bookmarkStart w:id="92" w:name="_Toc118400894"/>
      <w:bookmarkStart w:id="93" w:name="_Toc120011496"/>
      <w:r>
        <w:rPr>
          <w:rFonts w:hint="default" w:ascii="Times New Roman" w:hAnsi="Times New Roman"/>
        </w:rPr>
        <w:t>填埋</w:t>
      </w:r>
      <w:bookmarkEnd w:id="91"/>
      <w:bookmarkEnd w:id="92"/>
      <w:bookmarkEnd w:id="93"/>
      <w:r>
        <w:rPr>
          <w:rFonts w:ascii="Times New Roman" w:hAnsi="Times New Roman"/>
        </w:rPr>
        <w:t xml:space="preserve"> </w:t>
      </w:r>
    </w:p>
    <w:p>
      <w:pPr>
        <w:pStyle w:val="5"/>
      </w:pPr>
      <w:r>
        <w:t>污泥和生活垃圾混合填埋，污泥应进行稳定化、无害化处理，并应满足垃圾填埋场填埋土力学要求。</w:t>
      </w:r>
    </w:p>
    <w:p>
      <w:pPr>
        <w:pStyle w:val="5"/>
      </w:pPr>
      <w:r>
        <w:t>填埋区防渗层上应铺设渗沥液导流系统，并应对收集的渗沥液进行处理。</w:t>
      </w:r>
    </w:p>
    <w:p>
      <w:pPr>
        <w:pStyle w:val="5"/>
      </w:pPr>
      <w:r>
        <w:t>污泥填埋场运行期以及封场后期维护与管理期间，应建立运行情况记录制度，如实记载有关运行管理情况，主要包括污泥处理、处置设备工艺控制参数、封场及后期维护与管理情况及环境监测数据等。运行情况记录簿应当按照国家有关档案管理等法律法规进行整理和保管。</w:t>
      </w:r>
    </w:p>
    <w:p>
      <w:pPr>
        <w:pStyle w:val="5"/>
      </w:pPr>
      <w:bookmarkStart w:id="94" w:name="_Toc115122372"/>
      <w:bookmarkStart w:id="95" w:name="_Toc115021813"/>
      <w:r>
        <w:rPr>
          <w:rFonts w:hint="default"/>
        </w:rPr>
        <w:t>污泥</w:t>
      </w:r>
      <w:r>
        <w:t>单独填埋</w:t>
      </w:r>
      <w:bookmarkEnd w:id="94"/>
      <w:bookmarkEnd w:id="95"/>
      <w:r>
        <w:rPr>
          <w:rFonts w:hint="default"/>
        </w:rPr>
        <w:t>应符合以下规定：</w:t>
      </w:r>
    </w:p>
    <w:p>
      <w:pPr>
        <w:pStyle w:val="63"/>
        <w:numPr>
          <w:ilvl w:val="0"/>
          <w:numId w:val="21"/>
        </w:numPr>
        <w:ind w:firstLine="560"/>
      </w:pPr>
      <w:r>
        <w:t>污泥专用填埋场场底地基应是具有承载能力的自然土层或经过碾压、夯实的平稳层，不应因填埋污泥而使场底变形、断裂。</w:t>
      </w:r>
    </w:p>
    <w:p>
      <w:pPr>
        <w:pStyle w:val="63"/>
        <w:ind w:firstLine="560"/>
      </w:pPr>
      <w:r>
        <w:t>污泥在生活垃圾填埋场中宜单独设立污泥填埋区域中进行填埋时，必须进行改性，改性后污泥含水率应小于60%，有机质应小于50%，渗透系数应大于10</w:t>
      </w:r>
      <w:r>
        <w:rPr>
          <w:vertAlign w:val="superscript"/>
        </w:rPr>
        <w:t>-4</w:t>
      </w:r>
      <w:r>
        <w:t>cm/s，横向剪切强度应大于25kN/m</w:t>
      </w:r>
      <w:r>
        <w:rPr>
          <w:vertAlign w:val="superscript"/>
        </w:rPr>
        <w:t>2</w:t>
      </w:r>
      <w:r>
        <w:t>。填埋场必须具备场底防渗系统，不具备自然防渗条件的填埋场必须进行人工防渗。粘土类衬里(自然防渗)的填埋场，天然粘土类衬里的渗透系数应小于1.0×10</w:t>
      </w:r>
      <w:r>
        <w:rPr>
          <w:vertAlign w:val="superscript"/>
        </w:rPr>
        <w:t>-7</w:t>
      </w:r>
      <w:r>
        <w:t xml:space="preserve"> cm/s，改良土衬里的防渗性能应达到粘土类防渗性能，场底及四壁衬里厚度不应小于2</w:t>
      </w:r>
      <w:r>
        <w:rPr>
          <w:rFonts w:hint="eastAsia"/>
          <w:lang w:val="en-US" w:eastAsia="zh-CN"/>
        </w:rPr>
        <w:t>.0</w:t>
      </w:r>
      <w:r>
        <w:t>m。</w:t>
      </w:r>
    </w:p>
    <w:p>
      <w:pPr>
        <w:pStyle w:val="63"/>
        <w:ind w:firstLine="560"/>
      </w:pPr>
      <w:r>
        <w:t>当填埋场不具备粘土类衬里或改良土衬里防渗要求时，</w:t>
      </w:r>
      <w:r>
        <w:rPr>
          <w:rFonts w:hint="eastAsia"/>
        </w:rPr>
        <w:t>可</w:t>
      </w:r>
      <w:r>
        <w:t>采用</w:t>
      </w:r>
      <w:r>
        <w:rPr>
          <w:rFonts w:hint="eastAsia"/>
        </w:rPr>
        <w:t>人工合成材料</w:t>
      </w:r>
      <w:r>
        <w:t>作为防渗层材料，膜的厚度宜为1.5mm～2.5mm，膜的上下应铺设保护层</w:t>
      </w:r>
      <w:r>
        <w:rPr>
          <w:rFonts w:hint="eastAsia"/>
        </w:rPr>
        <w:t>，人工合成材料防渗衬层应采用满足现行行业标准《垃圾填埋场用高密度聚乙烯土工膜》CJ</w:t>
      </w:r>
      <w:r>
        <w:t>/</w:t>
      </w:r>
      <w:r>
        <w:rPr>
          <w:rFonts w:hint="eastAsia"/>
        </w:rPr>
        <w:t>T</w:t>
      </w:r>
      <w:r>
        <w:t xml:space="preserve"> 234</w:t>
      </w:r>
      <w:r>
        <w:rPr>
          <w:rFonts w:hint="eastAsia"/>
        </w:rPr>
        <w:t>中规定技术要求的高密度聚乙烯或者其他具有同等效力的人工合成材料。</w:t>
      </w:r>
    </w:p>
    <w:p>
      <w:pPr>
        <w:pStyle w:val="63"/>
        <w:ind w:firstLine="560"/>
      </w:pPr>
      <w:r>
        <w:t>污泥的压实密度应大于1000kg/m，每层污泥压实后，应采用粘土或人工衬层材料进行日覆盖，粘土覆盖层厚度应为20cm～30cm。</w:t>
      </w:r>
    </w:p>
    <w:p>
      <w:pPr>
        <w:pStyle w:val="63"/>
        <w:ind w:firstLine="560"/>
      </w:pPr>
      <w:r>
        <w:t>污泥填埋场在达到设计使用寿命后进行封场，封场工作应在填埋污泥上覆盖粘土或其他人工合成材料，粘土的渗透系数应小于1.0×10</w:t>
      </w:r>
      <w:r>
        <w:rPr>
          <w:vertAlign w:val="superscript"/>
        </w:rPr>
        <w:t>-7</w:t>
      </w:r>
      <w:r>
        <w:t>cm/s，厚度应为20cm～30cm，其上宜再覆盖20cm～30cm的自然土作为保护层，并均匀压实。</w:t>
      </w:r>
    </w:p>
    <w:p>
      <w:pPr>
        <w:pStyle w:val="63"/>
        <w:ind w:firstLine="560"/>
      </w:pPr>
      <w:r>
        <w:t>填埋场封场后还应覆盖植被，同时在保护层上铺设一层营养土层，其厚度宜根据种植植物的根系深浅而确定，不应小于20cm，总覆土应在80cm以上。</w:t>
      </w:r>
    </w:p>
    <w:p>
      <w:pPr>
        <w:pStyle w:val="63"/>
        <w:ind w:firstLine="560"/>
      </w:pPr>
      <w:r>
        <w:t>填埋场封场坡度宜</w:t>
      </w:r>
      <w:r>
        <w:rPr>
          <w:rFonts w:hint="default"/>
        </w:rPr>
        <w:t>大于</w:t>
      </w:r>
      <w:r>
        <w:t>5%。</w:t>
      </w:r>
    </w:p>
    <w:p>
      <w:pPr>
        <w:pStyle w:val="5"/>
      </w:pPr>
      <w:bookmarkStart w:id="96" w:name="_Toc115122373"/>
      <w:bookmarkStart w:id="97" w:name="_Toc115021814"/>
      <w:r>
        <w:rPr>
          <w:rFonts w:hint="default"/>
        </w:rPr>
        <w:t>污泥</w:t>
      </w:r>
      <w:r>
        <w:t>混合填埋</w:t>
      </w:r>
      <w:bookmarkEnd w:id="96"/>
      <w:bookmarkEnd w:id="97"/>
      <w:r>
        <w:rPr>
          <w:rFonts w:hint="default"/>
        </w:rPr>
        <w:t>应符合以下规定：</w:t>
      </w:r>
    </w:p>
    <w:p>
      <w:pPr>
        <w:pStyle w:val="63"/>
        <w:numPr>
          <w:ilvl w:val="0"/>
          <w:numId w:val="22"/>
        </w:numPr>
        <w:ind w:firstLine="560"/>
      </w:pPr>
      <w:r>
        <w:rPr>
          <w:rFonts w:hint="default"/>
        </w:rPr>
        <w:t>污泥</w:t>
      </w:r>
      <w:r>
        <w:t>与生活垃圾混合填埋的污泥应符合现行国家标准《城镇污水处理厂污泥处置混合填埋用泥质》GB/T 23485和《生活垃圾填埋场污染控制标准》GB 16889标准的要求</w:t>
      </w:r>
      <w:r>
        <w:rPr>
          <w:rFonts w:hint="eastAsia"/>
        </w:rPr>
        <w:t>；</w:t>
      </w:r>
    </w:p>
    <w:p>
      <w:pPr>
        <w:pStyle w:val="63"/>
        <w:ind w:firstLine="560"/>
      </w:pPr>
      <w:r>
        <w:t>污泥与垃圾混合填埋，填埋场建设标准应符合现行国家标准《生活垃圾卫生填埋处理技术规范》GB 50869标准的要求</w:t>
      </w:r>
      <w:r>
        <w:rPr>
          <w:rFonts w:hint="eastAsia"/>
        </w:rPr>
        <w:t>；</w:t>
      </w:r>
    </w:p>
    <w:p>
      <w:pPr>
        <w:pStyle w:val="63"/>
        <w:ind w:firstLine="560"/>
      </w:pPr>
      <w:r>
        <w:t>污泥与生活垃圾混合填埋时，应符合下列规定：</w:t>
      </w:r>
    </w:p>
    <w:p>
      <w:pPr>
        <w:pStyle w:val="68"/>
        <w:numPr>
          <w:ilvl w:val="0"/>
          <w:numId w:val="23"/>
        </w:numPr>
        <w:ind w:left="0" w:firstLine="560"/>
        <w:rPr>
          <w:rFonts w:ascii="Times New Roman" w:hAnsi="Times New Roman"/>
        </w:rPr>
      </w:pPr>
      <w:r>
        <w:rPr>
          <w:rFonts w:ascii="Times New Roman" w:hAnsi="Times New Roman"/>
        </w:rPr>
        <w:t>污泥含水率应</w:t>
      </w:r>
      <w:r>
        <w:rPr>
          <w:rFonts w:hint="default" w:ascii="Times New Roman" w:hAnsi="Times New Roman"/>
        </w:rPr>
        <w:t>小</w:t>
      </w:r>
      <w:r>
        <w:rPr>
          <w:rFonts w:ascii="Times New Roman" w:hAnsi="Times New Roman"/>
        </w:rPr>
        <w:t>于60%；</w:t>
      </w:r>
    </w:p>
    <w:p>
      <w:pPr>
        <w:pStyle w:val="68"/>
        <w:ind w:firstLine="560" w:firstLineChars="0"/>
        <w:rPr>
          <w:rFonts w:ascii="Times New Roman" w:hAnsi="Times New Roman"/>
        </w:rPr>
      </w:pPr>
      <w:r>
        <w:rPr>
          <w:rFonts w:ascii="Times New Roman" w:hAnsi="Times New Roman"/>
        </w:rPr>
        <w:t>污泥与生活垃圾的重量比（混合比例）应小于8%；</w:t>
      </w:r>
    </w:p>
    <w:p>
      <w:pPr>
        <w:pStyle w:val="68"/>
        <w:ind w:firstLine="560" w:firstLineChars="0"/>
        <w:rPr>
          <w:rFonts w:ascii="Times New Roman" w:hAnsi="Times New Roman"/>
        </w:rPr>
      </w:pPr>
      <w:r>
        <w:rPr>
          <w:rFonts w:ascii="Times New Roman" w:hAnsi="Times New Roman"/>
        </w:rPr>
        <w:t>填埋体的压实密度应大于1.0</w:t>
      </w:r>
      <w:r>
        <w:rPr>
          <w:rFonts w:hint="default" w:ascii="Times New Roman" w:hAnsi="Times New Roman"/>
        </w:rPr>
        <w:t xml:space="preserve"> </w:t>
      </w:r>
      <w:r>
        <w:rPr>
          <w:rFonts w:ascii="Times New Roman" w:hAnsi="Times New Roman"/>
        </w:rPr>
        <w:t>kg/m</w:t>
      </w:r>
      <w:r>
        <w:rPr>
          <w:rFonts w:ascii="Times New Roman" w:hAnsi="Times New Roman"/>
          <w:vertAlign w:val="superscript"/>
        </w:rPr>
        <w:t>3</w:t>
      </w:r>
      <w:r>
        <w:rPr>
          <w:rFonts w:ascii="Times New Roman" w:hAnsi="Times New Roman"/>
        </w:rPr>
        <w:t>。每层污泥压实后，应采用黏土或人工衬层材料进行覆盖。黏土覆盖层厚度应为20</w:t>
      </w:r>
      <w:r>
        <w:rPr>
          <w:rFonts w:hint="default" w:ascii="Times New Roman" w:hAnsi="Times New Roman"/>
        </w:rPr>
        <w:t xml:space="preserve"> </w:t>
      </w:r>
      <w:r>
        <w:rPr>
          <w:rFonts w:ascii="Times New Roman" w:hAnsi="Times New Roman"/>
        </w:rPr>
        <w:t>cm～30</w:t>
      </w:r>
      <w:r>
        <w:rPr>
          <w:rFonts w:hint="default" w:ascii="Times New Roman" w:hAnsi="Times New Roman"/>
        </w:rPr>
        <w:t xml:space="preserve"> </w:t>
      </w:r>
      <w:r>
        <w:rPr>
          <w:rFonts w:ascii="Times New Roman" w:hAnsi="Times New Roman"/>
        </w:rPr>
        <w:t>cm。</w:t>
      </w:r>
    </w:p>
    <w:p>
      <w:pPr>
        <w:pStyle w:val="63"/>
        <w:ind w:firstLine="560"/>
      </w:pPr>
      <w:r>
        <w:t>污泥作为生活垃圾填埋场覆盖土时，应符合下列规定：</w:t>
      </w:r>
    </w:p>
    <w:p>
      <w:pPr>
        <w:pStyle w:val="68"/>
        <w:numPr>
          <w:ilvl w:val="0"/>
          <w:numId w:val="24"/>
        </w:numPr>
        <w:ind w:left="0" w:firstLine="560"/>
        <w:rPr>
          <w:rFonts w:ascii="Times New Roman" w:hAnsi="Times New Roman"/>
        </w:rPr>
      </w:pPr>
      <w:r>
        <w:rPr>
          <w:rFonts w:ascii="Times New Roman" w:hAnsi="Times New Roman"/>
          <w:color w:val="000000" w:themeColor="text1"/>
          <w14:textFill>
            <w14:solidFill>
              <w14:schemeClr w14:val="tx1"/>
            </w14:solidFill>
          </w14:textFill>
        </w:rPr>
        <w:t>污泥</w:t>
      </w:r>
      <w:r>
        <w:rPr>
          <w:rFonts w:ascii="Times New Roman" w:hAnsi="Times New Roman"/>
        </w:rPr>
        <w:t>添加料应与覆盖土混合充分，堆置时间不小于4</w:t>
      </w:r>
      <w:r>
        <w:rPr>
          <w:rFonts w:hint="default" w:ascii="Times New Roman" w:hAnsi="Times New Roman"/>
        </w:rPr>
        <w:t xml:space="preserve"> </w:t>
      </w:r>
      <w:r>
        <w:rPr>
          <w:rFonts w:ascii="Times New Roman" w:hAnsi="Times New Roman"/>
        </w:rPr>
        <w:t>d，以保证混合材料的承载能力大于50</w:t>
      </w:r>
      <w:r>
        <w:rPr>
          <w:rFonts w:hint="default" w:ascii="Times New Roman" w:hAnsi="Times New Roman"/>
        </w:rPr>
        <w:t xml:space="preserve"> </w:t>
      </w:r>
      <w:r>
        <w:rPr>
          <w:rFonts w:ascii="Times New Roman" w:hAnsi="Times New Roman"/>
        </w:rPr>
        <w:t>kPa；</w:t>
      </w:r>
    </w:p>
    <w:p>
      <w:pPr>
        <w:pStyle w:val="68"/>
        <w:ind w:firstLine="560"/>
        <w:rPr>
          <w:rFonts w:ascii="Times New Roman" w:hAnsi="Times New Roman"/>
        </w:rPr>
      </w:pPr>
      <w:r>
        <w:rPr>
          <w:rFonts w:ascii="Times New Roman" w:hAnsi="Times New Roman"/>
        </w:rPr>
        <w:t>污泥的含水率应小于45%，臭气浓度小于2级（六级臭度），横向剪切强度大于25</w:t>
      </w:r>
      <w:r>
        <w:rPr>
          <w:rFonts w:hint="default" w:ascii="Times New Roman" w:hAnsi="Times New Roman"/>
        </w:rPr>
        <w:t xml:space="preserve"> </w:t>
      </w:r>
      <w:r>
        <w:rPr>
          <w:rFonts w:ascii="Times New Roman" w:hAnsi="Times New Roman"/>
        </w:rPr>
        <w:t>kN/m</w:t>
      </w:r>
      <w:r>
        <w:rPr>
          <w:rFonts w:ascii="Times New Roman" w:hAnsi="Times New Roman"/>
          <w:vertAlign w:val="superscript"/>
        </w:rPr>
        <w:t>2</w:t>
      </w:r>
      <w:r>
        <w:rPr>
          <w:rFonts w:ascii="Times New Roman" w:hAnsi="Times New Roman"/>
        </w:rPr>
        <w:t>；</w:t>
      </w:r>
    </w:p>
    <w:p>
      <w:pPr>
        <w:pStyle w:val="68"/>
        <w:ind w:firstLine="560"/>
        <w:rPr>
          <w:rFonts w:ascii="Times New Roman" w:hAnsi="Times New Roman"/>
        </w:rPr>
      </w:pPr>
      <w:r>
        <w:rPr>
          <w:rFonts w:ascii="Times New Roman" w:hAnsi="Times New Roman"/>
        </w:rPr>
        <w:t>添加了污泥的生活垃圾填埋场覆盖土应定点倾卸、摊铺、压实；</w:t>
      </w:r>
    </w:p>
    <w:p>
      <w:pPr>
        <w:pStyle w:val="68"/>
        <w:ind w:firstLine="560"/>
        <w:rPr>
          <w:rFonts w:ascii="Times New Roman" w:hAnsi="Times New Roman"/>
        </w:rPr>
      </w:pPr>
      <w:r>
        <w:rPr>
          <w:rFonts w:ascii="Times New Roman" w:hAnsi="Times New Roman"/>
        </w:rPr>
        <w:t>在经压实后的覆盖层厚度应不小于20</w:t>
      </w:r>
      <w:r>
        <w:rPr>
          <w:rFonts w:hint="default" w:ascii="Times New Roman" w:hAnsi="Times New Roman"/>
        </w:rPr>
        <w:t xml:space="preserve"> </w:t>
      </w:r>
      <w:r>
        <w:rPr>
          <w:rFonts w:ascii="Times New Roman" w:hAnsi="Times New Roman"/>
        </w:rPr>
        <w:t>cm，压实密度应大于1000</w:t>
      </w:r>
      <w:r>
        <w:rPr>
          <w:rFonts w:hint="default" w:ascii="Times New Roman" w:hAnsi="Times New Roman"/>
        </w:rPr>
        <w:t xml:space="preserve"> </w:t>
      </w:r>
      <w:r>
        <w:rPr>
          <w:rFonts w:ascii="Times New Roman" w:hAnsi="Times New Roman"/>
        </w:rPr>
        <w:t>kg/m</w:t>
      </w:r>
      <w:r>
        <w:rPr>
          <w:rFonts w:ascii="Times New Roman" w:hAnsi="Times New Roman"/>
          <w:vertAlign w:val="superscript"/>
        </w:rPr>
        <w:t>3</w:t>
      </w:r>
      <w:r>
        <w:rPr>
          <w:rFonts w:ascii="Times New Roman" w:hAnsi="Times New Roman"/>
        </w:rPr>
        <w:t>。</w:t>
      </w:r>
    </w:p>
    <w:p>
      <w:pPr>
        <w:ind w:left="0"/>
      </w:pPr>
      <w:r>
        <w:rPr>
          <w:rFonts w:hint="default"/>
          <w:b/>
          <w:bCs/>
          <w:lang w:val="en-US" w:eastAsia="zh-CN"/>
        </w:rPr>
        <w:t>5.4.</w:t>
      </w:r>
      <w:r>
        <w:rPr>
          <w:rFonts w:hint="eastAsia"/>
          <w:b/>
          <w:bCs/>
          <w:lang w:val="en-US" w:eastAsia="zh-CN"/>
        </w:rPr>
        <w:t>6</w:t>
      </w:r>
      <w:r>
        <w:rPr>
          <w:rFonts w:hint="default"/>
          <w:lang w:val="en-US" w:eastAsia="zh-CN"/>
        </w:rPr>
        <w:t xml:space="preserve"> </w:t>
      </w:r>
      <w:r>
        <w:rPr>
          <w:rFonts w:hint="eastAsia"/>
          <w:lang w:val="en-US" w:eastAsia="zh-CN"/>
        </w:rPr>
        <w:t>垃圾填埋场排放的</w:t>
      </w:r>
      <w:r>
        <w:t>恶臭气体浓度应符合</w:t>
      </w:r>
      <w:r>
        <w:rPr>
          <w:rFonts w:hint="default"/>
        </w:rPr>
        <w:t>现行国家标准《环境空气质量标准》</w:t>
      </w:r>
      <w:r>
        <w:t>GB 3095和</w:t>
      </w:r>
      <w:r>
        <w:rPr>
          <w:rFonts w:hint="default"/>
        </w:rPr>
        <w:t>《恶臭污染物排放标准》</w:t>
      </w:r>
      <w:r>
        <w:t>GB 14554的相关要求。</w:t>
      </w:r>
    </w:p>
    <w:p>
      <w:pPr>
        <w:pStyle w:val="68"/>
        <w:ind w:firstLine="560"/>
        <w:rPr>
          <w:rFonts w:ascii="Times New Roman" w:hAnsi="Times New Roman"/>
        </w:rPr>
      </w:pPr>
      <w:r>
        <w:rPr>
          <w:rFonts w:ascii="Times New Roman" w:hAnsi="Times New Roman"/>
        </w:rPr>
        <w:br w:type="page"/>
      </w:r>
    </w:p>
    <w:p>
      <w:pPr>
        <w:pStyle w:val="2"/>
      </w:pPr>
      <w:bookmarkStart w:id="98" w:name="_Toc120011497"/>
      <w:bookmarkStart w:id="99" w:name="_Toc115021815"/>
      <w:bookmarkStart w:id="100" w:name="_Toc118400895"/>
      <w:bookmarkStart w:id="101" w:name="_Toc115122374"/>
      <w:bookmarkStart w:id="102" w:name="_Toc118400742"/>
      <w:r>
        <w:t>运行管理</w:t>
      </w:r>
      <w:bookmarkEnd w:id="98"/>
      <w:bookmarkEnd w:id="99"/>
      <w:bookmarkEnd w:id="100"/>
      <w:bookmarkEnd w:id="101"/>
      <w:bookmarkEnd w:id="102"/>
    </w:p>
    <w:p>
      <w:pPr>
        <w:pStyle w:val="3"/>
        <w:rPr>
          <w:rFonts w:ascii="Times New Roman" w:hAnsi="Times New Roman"/>
        </w:rPr>
      </w:pPr>
      <w:bookmarkStart w:id="103" w:name="_Toc115021816"/>
      <w:bookmarkStart w:id="104" w:name="_Toc120011498"/>
      <w:bookmarkStart w:id="105" w:name="_Toc118400743"/>
      <w:bookmarkStart w:id="106" w:name="_Toc115122375"/>
      <w:bookmarkStart w:id="107" w:name="_Toc118400896"/>
      <w:r>
        <w:rPr>
          <w:rFonts w:ascii="Times New Roman" w:hAnsi="Times New Roman"/>
        </w:rPr>
        <w:t>一般规定</w:t>
      </w:r>
      <w:bookmarkEnd w:id="103"/>
      <w:bookmarkEnd w:id="104"/>
      <w:bookmarkEnd w:id="105"/>
      <w:bookmarkEnd w:id="106"/>
      <w:bookmarkEnd w:id="107"/>
    </w:p>
    <w:p>
      <w:pPr>
        <w:pStyle w:val="5"/>
      </w:pPr>
      <w:r>
        <w:t>运营单位应当具备法律法规和国家标准或者行业标准规定的安全生产条件。</w:t>
      </w:r>
    </w:p>
    <w:p>
      <w:pPr>
        <w:pStyle w:val="5"/>
      </w:pPr>
      <w:r>
        <w:t>运营单位应将厂（场）区工艺流程图、管线综合图、自控系统及供电系统图应在适宜位置张贴。</w:t>
      </w:r>
    </w:p>
    <w:p>
      <w:pPr>
        <w:pStyle w:val="5"/>
      </w:pPr>
      <w:r>
        <w:t>运营单位应定期对员工进行教育、培训、演练等，员工应掌握污泥处理处置工艺、设施、设备及仪表的运行、维护及相关技术指标，经培训后方可上岗，并定期组织考核。</w:t>
      </w:r>
    </w:p>
    <w:p>
      <w:pPr>
        <w:pStyle w:val="5"/>
      </w:pPr>
      <w:r>
        <w:t>污泥处理处置设施厂（场）界恶臭气体浓度应符合现行国家标准《恶臭污染物排放标准》GB 14554</w:t>
      </w:r>
      <w:r>
        <w:rPr>
          <w:rFonts w:hint="default"/>
        </w:rPr>
        <w:t>和</w:t>
      </w:r>
      <w:r>
        <w:t>《城镇污水处理厂污染物排放标准》GB 18918标准的要求。</w:t>
      </w:r>
    </w:p>
    <w:p>
      <w:pPr>
        <w:pStyle w:val="5"/>
      </w:pPr>
      <w:r>
        <w:t>污泥处理处置设施厂（场）界噪声排放标准应符合现行国家标准《工业企业厂界环境噪声排放标准》GB 12348标准的要求。</w:t>
      </w:r>
    </w:p>
    <w:p>
      <w:pPr>
        <w:pStyle w:val="5"/>
      </w:pPr>
      <w:r>
        <w:t>污泥处理处置设施与污水处理厂合建的可将生产过程产生的废水排入污水处理厂进行后续处理。</w:t>
      </w:r>
    </w:p>
    <w:p>
      <w:pPr>
        <w:pStyle w:val="5"/>
      </w:pPr>
      <w:r>
        <w:t>污泥处理处置设施与污水处理厂分建的应将生产过程产生的废水进行初级处理，达到</w:t>
      </w:r>
      <w:r>
        <w:rPr>
          <w:rFonts w:hint="default"/>
        </w:rPr>
        <w:t>现行国家标准</w:t>
      </w:r>
      <w:r>
        <w:t>《</w:t>
      </w:r>
      <w:r>
        <w:rPr>
          <w:rFonts w:hint="default"/>
        </w:rPr>
        <w:t>污水排入城镇下水道水质标准</w:t>
      </w:r>
      <w:r>
        <w:t>》</w:t>
      </w:r>
      <w:r>
        <w:rPr>
          <w:rFonts w:hint="default"/>
        </w:rPr>
        <w:t>GBT31962要求的</w:t>
      </w:r>
      <w:r>
        <w:t>，可以排入下水道。</w:t>
      </w:r>
    </w:p>
    <w:p>
      <w:pPr>
        <w:pStyle w:val="3"/>
        <w:rPr>
          <w:rFonts w:ascii="Times New Roman" w:hAnsi="Times New Roman"/>
        </w:rPr>
      </w:pPr>
      <w:bookmarkStart w:id="108" w:name="_Toc118400744"/>
      <w:bookmarkStart w:id="109" w:name="_Toc120011499"/>
      <w:bookmarkStart w:id="110" w:name="_Toc118400897"/>
      <w:r>
        <w:rPr>
          <w:rFonts w:ascii="Times New Roman" w:hAnsi="Times New Roman"/>
        </w:rPr>
        <w:t>污泥贮存与运输</w:t>
      </w:r>
      <w:bookmarkEnd w:id="108"/>
      <w:bookmarkEnd w:id="109"/>
      <w:bookmarkEnd w:id="110"/>
    </w:p>
    <w:p>
      <w:pPr>
        <w:pStyle w:val="5"/>
      </w:pPr>
      <w:r>
        <w:t>污泥贮存</w:t>
      </w:r>
      <w:r>
        <w:rPr>
          <w:rFonts w:hint="default"/>
        </w:rPr>
        <w:t>应符合以下规定：</w:t>
      </w:r>
    </w:p>
    <w:p>
      <w:pPr>
        <w:pStyle w:val="63"/>
        <w:numPr>
          <w:ilvl w:val="0"/>
          <w:numId w:val="25"/>
        </w:numPr>
        <w:ind w:firstLine="560"/>
      </w:pPr>
      <w:r>
        <w:t>污泥处理单位</w:t>
      </w:r>
      <w:r>
        <w:rPr>
          <w:rFonts w:hint="default"/>
        </w:rPr>
        <w:t>均</w:t>
      </w:r>
      <w:r>
        <w:t>应设污泥贮存设施（场所）</w:t>
      </w:r>
      <w:r>
        <w:rPr>
          <w:rFonts w:hint="eastAsia"/>
        </w:rPr>
        <w:t>；</w:t>
      </w:r>
    </w:p>
    <w:p>
      <w:pPr>
        <w:pStyle w:val="63"/>
        <w:numPr>
          <w:ilvl w:val="0"/>
          <w:numId w:val="25"/>
        </w:numPr>
        <w:ind w:firstLine="560"/>
      </w:pPr>
      <w:r>
        <w:t>污泥产生单位、处置单位的贮存设施（场所）建设应符合现行国家标准《一般工业固体废物贮存、处置场污染控制标准》GB 18599中Ⅱ类一般工业固体废物的贮存要求</w:t>
      </w:r>
      <w:r>
        <w:rPr>
          <w:rFonts w:hint="eastAsia"/>
        </w:rPr>
        <w:t>；</w:t>
      </w:r>
    </w:p>
    <w:p>
      <w:pPr>
        <w:pStyle w:val="63"/>
        <w:ind w:firstLine="560"/>
      </w:pPr>
      <w:r>
        <w:t>当污泥处理单位污泥贮存点贮存量达到80%以上时，</w:t>
      </w:r>
      <w:r>
        <w:rPr>
          <w:rFonts w:hint="default"/>
        </w:rPr>
        <w:t>污泥处理单位</w:t>
      </w:r>
      <w:r>
        <w:t>应及时通知污泥产生单位采取相应措施。</w:t>
      </w:r>
    </w:p>
    <w:p>
      <w:pPr>
        <w:pStyle w:val="5"/>
      </w:pPr>
      <w:r>
        <w:t>污泥运输</w:t>
      </w:r>
      <w:r>
        <w:rPr>
          <w:rFonts w:hint="default"/>
        </w:rPr>
        <w:t>的一般规定：</w:t>
      </w:r>
    </w:p>
    <w:p>
      <w:pPr>
        <w:pStyle w:val="63"/>
        <w:numPr>
          <w:ilvl w:val="0"/>
          <w:numId w:val="26"/>
        </w:numPr>
        <w:ind w:firstLine="560"/>
      </w:pPr>
      <w:r>
        <w:t>产生的污泥应及时处理和清运，应记录污泥输出体积或质量，统计污泥出厂总量，污泥产生单位外运污泥时应当使用并如实填写污泥转移联单，出厂污泥台账，内容应包含但不限于下列信息：</w:t>
      </w:r>
    </w:p>
    <w:p>
      <w:pPr>
        <w:pStyle w:val="68"/>
        <w:numPr>
          <w:ilvl w:val="0"/>
          <w:numId w:val="27"/>
        </w:numPr>
        <w:ind w:left="0" w:firstLine="560"/>
        <w:outlineLvl w:val="9"/>
        <w:rPr>
          <w:rFonts w:ascii="Times New Roman" w:hAnsi="Times New Roman"/>
        </w:rPr>
      </w:pPr>
      <w:r>
        <w:rPr>
          <w:rFonts w:ascii="Times New Roman" w:hAnsi="Times New Roman"/>
        </w:rPr>
        <w:t>产生单位；</w:t>
      </w:r>
    </w:p>
    <w:p>
      <w:pPr>
        <w:pStyle w:val="68"/>
        <w:ind w:firstLine="560"/>
        <w:outlineLvl w:val="9"/>
        <w:rPr>
          <w:rFonts w:ascii="Times New Roman" w:hAnsi="Times New Roman"/>
        </w:rPr>
      </w:pPr>
      <w:r>
        <w:rPr>
          <w:rFonts w:ascii="Times New Roman" w:hAnsi="Times New Roman"/>
        </w:rPr>
        <w:t>运输目的地；</w:t>
      </w:r>
    </w:p>
    <w:p>
      <w:pPr>
        <w:pStyle w:val="68"/>
        <w:ind w:firstLine="560"/>
        <w:outlineLvl w:val="9"/>
        <w:rPr>
          <w:rFonts w:ascii="Times New Roman" w:hAnsi="Times New Roman"/>
        </w:rPr>
      </w:pPr>
      <w:r>
        <w:rPr>
          <w:rFonts w:ascii="Times New Roman" w:hAnsi="Times New Roman"/>
        </w:rPr>
        <w:t>运输数量；</w:t>
      </w:r>
    </w:p>
    <w:p>
      <w:pPr>
        <w:pStyle w:val="68"/>
        <w:ind w:firstLine="560"/>
        <w:outlineLvl w:val="9"/>
        <w:rPr>
          <w:rFonts w:ascii="Times New Roman" w:hAnsi="Times New Roman"/>
        </w:rPr>
      </w:pPr>
      <w:r>
        <w:rPr>
          <w:rFonts w:ascii="Times New Roman" w:hAnsi="Times New Roman"/>
        </w:rPr>
        <w:t>污泥含水率；</w:t>
      </w:r>
    </w:p>
    <w:p>
      <w:pPr>
        <w:pStyle w:val="68"/>
        <w:ind w:firstLine="560"/>
        <w:outlineLvl w:val="9"/>
        <w:rPr>
          <w:rFonts w:ascii="Times New Roman" w:hAnsi="Times New Roman"/>
        </w:rPr>
      </w:pPr>
      <w:r>
        <w:rPr>
          <w:rFonts w:ascii="Times New Roman" w:hAnsi="Times New Roman"/>
        </w:rPr>
        <w:t>运输单位；</w:t>
      </w:r>
    </w:p>
    <w:p>
      <w:pPr>
        <w:pStyle w:val="68"/>
        <w:ind w:firstLine="560"/>
        <w:outlineLvl w:val="9"/>
        <w:rPr>
          <w:rFonts w:ascii="Times New Roman" w:hAnsi="Times New Roman"/>
        </w:rPr>
      </w:pPr>
      <w:r>
        <w:rPr>
          <w:rFonts w:ascii="Times New Roman" w:hAnsi="Times New Roman"/>
        </w:rPr>
        <w:t>接收单位。</w:t>
      </w:r>
    </w:p>
    <w:p>
      <w:pPr>
        <w:pStyle w:val="63"/>
        <w:ind w:firstLine="560"/>
      </w:pPr>
      <w:r>
        <w:t>外运污泥应检测每一批次（车）外运脱水污泥的各项污染控制指标，并符合现行国家标准《城镇污水处理厂污染物排放标准》GB 18918的相关要求</w:t>
      </w:r>
      <w:r>
        <w:rPr>
          <w:rFonts w:hint="eastAsia"/>
        </w:rPr>
        <w:t>；</w:t>
      </w:r>
    </w:p>
    <w:p>
      <w:pPr>
        <w:pStyle w:val="63"/>
        <w:ind w:firstLine="560"/>
      </w:pPr>
      <w:r>
        <w:t>从事污泥运输的单位应具有相关道路货物运营资质</w:t>
      </w:r>
      <w:r>
        <w:rPr>
          <w:rFonts w:hint="eastAsia"/>
        </w:rPr>
        <w:t>；</w:t>
      </w:r>
    </w:p>
    <w:p>
      <w:pPr>
        <w:pStyle w:val="63"/>
        <w:ind w:firstLine="560"/>
      </w:pPr>
      <w:r>
        <w:t>运输有流动特性的污泥，应采用密闭的泥浆运输车辆。运输呈塑性特性的污泥，可采用半密闭的泥浆运输车辆</w:t>
      </w:r>
      <w:r>
        <w:rPr>
          <w:rFonts w:hint="eastAsia"/>
        </w:rPr>
        <w:t>；</w:t>
      </w:r>
    </w:p>
    <w:p>
      <w:pPr>
        <w:pStyle w:val="63"/>
        <w:ind w:firstLine="560"/>
      </w:pPr>
      <w:r>
        <w:t>运输污泥的车辆应具有明显标识，并宜安装卫星定位系统</w:t>
      </w:r>
      <w:r>
        <w:rPr>
          <w:rFonts w:hint="eastAsia"/>
        </w:rPr>
        <w:t>；</w:t>
      </w:r>
    </w:p>
    <w:p>
      <w:pPr>
        <w:pStyle w:val="63"/>
        <w:ind w:firstLine="560"/>
      </w:pPr>
      <w:r>
        <w:t>污泥产生单位、运输单位、处理单位应有污泥计量设施，在转移污泥前逐车过磅计量登记，以监控其污泥量、车辆进出厂情况。</w:t>
      </w:r>
    </w:p>
    <w:p>
      <w:pPr>
        <w:pStyle w:val="5"/>
      </w:pPr>
      <w:r>
        <w:t>运输单位应对运输过程进行全过程监控和管理，禁止停靠（特殊情况除外，如长途运输、车辆突发故障等）和中转在没有资质的场所，防止二次污染。</w:t>
      </w:r>
    </w:p>
    <w:p>
      <w:pPr>
        <w:pStyle w:val="5"/>
      </w:pPr>
      <w:r>
        <w:t>污泥计量采用二次计量方式，运输车辆转运污泥时，应先计量车辆皮重，至污水处理厂完成运载污泥必须立即返回过磅点计量车辆总重。到达处理处置单位后，必须先计量总重，卸车后再次计量空车皮重。期间平均净重偏差应在±1.5%以内。</w:t>
      </w:r>
    </w:p>
    <w:p>
      <w:pPr>
        <w:pStyle w:val="5"/>
      </w:pPr>
      <w:r>
        <w:t>污泥产生单位有权对污泥运输车辆装运情况进行检查并可派员跟车到污泥处理处置单位查看污泥计量情况。</w:t>
      </w:r>
    </w:p>
    <w:p>
      <w:pPr>
        <w:pStyle w:val="5"/>
      </w:pPr>
      <w:r>
        <w:t>污泥生产单位、运输单位、处置单位应填写污泥转移联单，</w:t>
      </w:r>
      <w:r>
        <w:rPr>
          <w:rFonts w:hint="default"/>
        </w:rPr>
        <w:t>可按本标准附录A 城镇污水厂污泥处理处置转移联单进行填写，</w:t>
      </w:r>
      <w:r>
        <w:t>污泥处置单位禁止接收无污泥转移联单的污泥。</w:t>
      </w:r>
    </w:p>
    <w:p>
      <w:pPr>
        <w:pStyle w:val="5"/>
      </w:pPr>
      <w:r>
        <w:t>污泥处置单位在接受污泥前应逐车过磅计量登记，以监控其污泥量、车辆进出厂情况。</w:t>
      </w:r>
    </w:p>
    <w:p>
      <w:pPr>
        <w:pStyle w:val="3"/>
        <w:rPr>
          <w:rFonts w:ascii="Times New Roman" w:hAnsi="Times New Roman"/>
        </w:rPr>
      </w:pPr>
      <w:bookmarkStart w:id="111" w:name="_Toc115021817"/>
      <w:bookmarkStart w:id="112" w:name="_Toc118400745"/>
      <w:bookmarkStart w:id="113" w:name="_Toc115122376"/>
      <w:bookmarkStart w:id="114" w:name="_Toc118400898"/>
      <w:bookmarkStart w:id="115" w:name="_Toc120011500"/>
      <w:r>
        <w:rPr>
          <w:rFonts w:ascii="Times New Roman" w:hAnsi="Times New Roman"/>
        </w:rPr>
        <w:t>安全措施与监测</w:t>
      </w:r>
      <w:bookmarkEnd w:id="111"/>
      <w:bookmarkEnd w:id="112"/>
      <w:bookmarkEnd w:id="113"/>
      <w:bookmarkEnd w:id="114"/>
      <w:bookmarkEnd w:id="115"/>
    </w:p>
    <w:p>
      <w:pPr>
        <w:pStyle w:val="5"/>
      </w:pPr>
      <w:r>
        <w:t>运营单位应按照</w:t>
      </w:r>
      <w:r>
        <w:rPr>
          <w:rFonts w:hint="default"/>
        </w:rPr>
        <w:t>现行行业标准</w:t>
      </w:r>
      <w:r>
        <w:t>《排污单位自行监测技术指南水处理》HJ 1083和《城镇污水处理厂运行、维护及安全技术规程》CJJ 60中的关于污泥相关化验项目及检测周期开展相关自行监测工作。</w:t>
      </w:r>
    </w:p>
    <w:p>
      <w:pPr>
        <w:pStyle w:val="5"/>
      </w:pPr>
      <w:r>
        <w:t>污泥处理处置运营单位应按照现行国家标准《生产经营单位安全生产事故应急预案编制导则》GB/T 29639标准的要求，编制及修订生产安全事故应急预案，并按要求进行评审及备案。应急预案内容应包括但不限于：</w:t>
      </w:r>
    </w:p>
    <w:p>
      <w:pPr>
        <w:pStyle w:val="63"/>
        <w:numPr>
          <w:ilvl w:val="0"/>
          <w:numId w:val="28"/>
        </w:numPr>
        <w:ind w:firstLine="560"/>
      </w:pPr>
      <w:r>
        <w:t>污泥贮存过程中发生事故时的应急预案；</w:t>
      </w:r>
    </w:p>
    <w:p>
      <w:pPr>
        <w:pStyle w:val="63"/>
        <w:ind w:firstLine="560"/>
      </w:pPr>
      <w:r>
        <w:t>污泥运送过程中发生事故时的应急预案；</w:t>
      </w:r>
    </w:p>
    <w:p>
      <w:pPr>
        <w:pStyle w:val="63"/>
        <w:ind w:firstLine="560"/>
      </w:pPr>
      <w:r>
        <w:t>污泥处理处置设施设备发生故障或事故时的应急预案。</w:t>
      </w:r>
    </w:p>
    <w:p>
      <w:pPr>
        <w:pStyle w:val="5"/>
      </w:pPr>
      <w:r>
        <w:t>运营单位应设置安全管理机构，按照现行国家标准《职业健康安全管理体系规范》GB/T 28001建立安全管理体系。</w:t>
      </w:r>
    </w:p>
    <w:p>
      <w:pPr>
        <w:pStyle w:val="5"/>
      </w:pPr>
      <w:r>
        <w:t>特种设备应按照《中华人民共和国特种设备安全法》的规定进行维护保养及检定校准。</w:t>
      </w:r>
    </w:p>
    <w:p>
      <w:pPr>
        <w:pStyle w:val="5"/>
      </w:pPr>
      <w:r>
        <w:t>运营单位主要负责人及安全员应持安全员证书上岗。</w:t>
      </w:r>
      <w:r>
        <w:br w:type="page"/>
      </w:r>
    </w:p>
    <w:p>
      <w:pPr>
        <w:pStyle w:val="6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pPr>
      <w:bookmarkStart w:id="116" w:name="_Toc118400899"/>
      <w:bookmarkStart w:id="117" w:name="_Toc118400746"/>
      <w:bookmarkStart w:id="118" w:name="_Toc115122377"/>
      <w:bookmarkStart w:id="119" w:name="_Toc120011501"/>
      <w:r>
        <w:rPr>
          <w:b/>
          <w:bCs/>
        </w:rPr>
        <w:t>附录A</w:t>
      </w:r>
      <w:r>
        <w:rPr>
          <w:b/>
          <w:bCs/>
        </w:rPr>
        <w:tab/>
      </w:r>
      <w:r>
        <w:rPr>
          <w:b/>
          <w:bCs/>
        </w:rPr>
        <w:t>城镇污水厂污泥处理处置转移联单</w:t>
      </w:r>
      <w:bookmarkEnd w:id="116"/>
      <w:bookmarkEnd w:id="117"/>
      <w:bookmarkEnd w:id="118"/>
      <w:bookmarkEnd w:id="119"/>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pPr>
      <w:r>
        <w:rPr>
          <w:b/>
          <w:bCs/>
          <w:sz w:val="24"/>
          <w:szCs w:val="24"/>
        </w:rPr>
        <w:t>表</w:t>
      </w:r>
      <w:r>
        <w:rPr>
          <w:b/>
          <w:bCs/>
          <w:sz w:val="28"/>
          <w:szCs w:val="28"/>
        </w:rPr>
        <w:t>A.0.</w:t>
      </w:r>
      <w:r>
        <w:rPr>
          <w:rFonts w:hint="eastAsia"/>
          <w:b/>
          <w:bCs/>
          <w:sz w:val="28"/>
          <w:szCs w:val="28"/>
          <w:lang w:val="en-US" w:eastAsia="zh-CN"/>
        </w:rPr>
        <w:t>1</w:t>
      </w:r>
      <w:r>
        <w:rPr>
          <w:b/>
          <w:bCs/>
        </w:rPr>
        <w:t>城镇污水厂污泥处理处置转移联单</w:t>
      </w:r>
      <w:r>
        <w:rPr>
          <w:rFonts w:hint="eastAsia"/>
          <w:b/>
          <w:bCs/>
          <w:lang w:val="en-US" w:eastAsia="zh-CN"/>
        </w:rPr>
        <w:t xml:space="preserve"> </w:t>
      </w:r>
      <w:r>
        <w:rPr>
          <w:b/>
          <w:bCs/>
        </w:rPr>
        <w:t>第</w:t>
      </w:r>
      <w:r>
        <w:rPr>
          <w:rFonts w:hint="eastAsia"/>
          <w:b/>
          <w:bCs/>
          <w:lang w:val="en-US" w:eastAsia="zh-CN"/>
        </w:rPr>
        <w:t>一</w:t>
      </w:r>
      <w:r>
        <w:rPr>
          <w:b/>
          <w:bCs/>
        </w:rPr>
        <w:t xml:space="preserve">联 </w:t>
      </w:r>
      <w:r>
        <w:rPr>
          <w:rFonts w:hint="eastAsia"/>
          <w:b/>
          <w:bCs/>
          <w:lang w:val="en-US" w:eastAsia="zh-CN"/>
        </w:rPr>
        <w:t>生产</w:t>
      </w:r>
      <w:r>
        <w:rPr>
          <w:b/>
          <w:bCs/>
        </w:rPr>
        <w:t>单位联</w:t>
      </w:r>
      <w:r>
        <w:rPr>
          <w:rFonts w:hint="eastAsia"/>
          <w:lang w:val="en-US" w:eastAsia="zh-CN"/>
        </w:rPr>
        <w:t xml:space="preserve">                            </w:t>
      </w:r>
      <w:r>
        <w:t xml:space="preserve">                                  </w:t>
      </w:r>
    </w:p>
    <w:tbl>
      <w:tblPr>
        <w:tblStyle w:val="29"/>
        <w:tblW w:w="9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9417" w:type="dxa"/>
            <w:vAlign w:val="center"/>
          </w:tcPr>
          <w:p>
            <w:pPr>
              <w:pStyle w:val="60"/>
              <w:spacing w:line="360" w:lineRule="auto"/>
              <w:ind w:left="0"/>
              <w:jc w:val="center"/>
              <w:outlineLvl w:val="9"/>
            </w:pPr>
            <w:r>
              <w:t>第一部分：城镇污水处理厂填写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trPr>
        <w:tc>
          <w:tcPr>
            <w:tcW w:w="9417" w:type="dxa"/>
          </w:tcPr>
          <w:p>
            <w:pPr>
              <w:pStyle w:val="60"/>
              <w:spacing w:line="360" w:lineRule="auto"/>
              <w:ind w:left="0"/>
              <w:outlineLvl w:val="9"/>
            </w:pPr>
            <w:r>
              <w:t>污水处理厂：</w:t>
            </w:r>
            <w:r>
              <w:rPr>
                <w:u w:val="single"/>
              </w:rPr>
              <w:t xml:space="preserve">                         </w:t>
            </w:r>
            <w:r>
              <w:t xml:space="preserve">     电话：</w:t>
            </w:r>
            <w:r>
              <w:rPr>
                <w:u w:val="single"/>
              </w:rPr>
              <w:t xml:space="preserve">                     </w:t>
            </w:r>
          </w:p>
          <w:p>
            <w:pPr>
              <w:pStyle w:val="60"/>
              <w:spacing w:line="360" w:lineRule="auto"/>
              <w:ind w:left="0"/>
              <w:outlineLvl w:val="9"/>
            </w:pPr>
            <w:r>
              <w:t>通讯地址：</w:t>
            </w:r>
            <w:r>
              <w:rPr>
                <w:u w:val="single"/>
              </w:rPr>
              <w:t xml:space="preserve">                           </w:t>
            </w:r>
            <w:r>
              <w:t xml:space="preserve">     邮编：</w:t>
            </w:r>
            <w:r>
              <w:rPr>
                <w:u w:val="single"/>
              </w:rPr>
              <w:t xml:space="preserve">                     </w:t>
            </w:r>
          </w:p>
          <w:p>
            <w:pPr>
              <w:pStyle w:val="60"/>
              <w:spacing w:line="360" w:lineRule="auto"/>
              <w:ind w:left="0"/>
              <w:outlineLvl w:val="9"/>
            </w:pPr>
            <w:r>
              <w:t>运输单位：</w:t>
            </w:r>
            <w:r>
              <w:rPr>
                <w:u w:val="single"/>
              </w:rPr>
              <w:t xml:space="preserve">                           </w:t>
            </w:r>
            <w:r>
              <w:t xml:space="preserve">     电话：</w:t>
            </w:r>
            <w:r>
              <w:rPr>
                <w:u w:val="single"/>
              </w:rPr>
              <w:t xml:space="preserve">                     </w:t>
            </w:r>
          </w:p>
          <w:p>
            <w:pPr>
              <w:pStyle w:val="60"/>
              <w:spacing w:line="360" w:lineRule="auto"/>
              <w:ind w:left="0"/>
              <w:outlineLvl w:val="9"/>
            </w:pPr>
            <w:r>
              <w:t>通讯地址：</w:t>
            </w:r>
            <w:r>
              <w:rPr>
                <w:u w:val="single"/>
              </w:rPr>
              <w:t xml:space="preserve">                           </w:t>
            </w:r>
            <w:r>
              <w:t xml:space="preserve">     邮编：</w:t>
            </w:r>
            <w:r>
              <w:rPr>
                <w:u w:val="single"/>
              </w:rPr>
              <w:t xml:space="preserve">                     </w:t>
            </w:r>
          </w:p>
          <w:p>
            <w:pPr>
              <w:pStyle w:val="60"/>
              <w:spacing w:line="360" w:lineRule="auto"/>
              <w:ind w:left="0"/>
              <w:outlineLvl w:val="9"/>
            </w:pPr>
            <w:r>
              <w:t>接受单位：</w:t>
            </w:r>
            <w:r>
              <w:rPr>
                <w:u w:val="single"/>
              </w:rPr>
              <w:t xml:space="preserve">                           </w:t>
            </w:r>
            <w:r>
              <w:t xml:space="preserve">     电话：</w:t>
            </w:r>
            <w:r>
              <w:rPr>
                <w:u w:val="single"/>
              </w:rPr>
              <w:t xml:space="preserve">                     </w:t>
            </w:r>
          </w:p>
          <w:p>
            <w:pPr>
              <w:pStyle w:val="60"/>
              <w:spacing w:line="360" w:lineRule="auto"/>
              <w:ind w:left="0"/>
              <w:outlineLvl w:val="9"/>
              <w:rPr>
                <w:u w:val="single"/>
              </w:rPr>
            </w:pPr>
            <w:r>
              <w:t>通讯地址：</w:t>
            </w:r>
            <w:r>
              <w:rPr>
                <w:u w:val="single"/>
              </w:rPr>
              <w:t xml:space="preserve">                           </w:t>
            </w:r>
            <w:r>
              <w:t xml:space="preserve">     邮编：</w:t>
            </w:r>
            <w:r>
              <w:rPr>
                <w:u w:val="single"/>
              </w:rPr>
              <w:t xml:space="preserve">                     </w:t>
            </w:r>
          </w:p>
          <w:p>
            <w:pPr>
              <w:pStyle w:val="60"/>
              <w:spacing w:line="360" w:lineRule="auto"/>
              <w:ind w:left="0"/>
              <w:outlineLvl w:val="9"/>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trPr>
        <w:tc>
          <w:tcPr>
            <w:tcW w:w="9417" w:type="dxa"/>
          </w:tcPr>
          <w:p>
            <w:pPr>
              <w:pStyle w:val="60"/>
              <w:spacing w:line="360" w:lineRule="auto"/>
              <w:ind w:left="0"/>
              <w:outlineLvl w:val="9"/>
            </w:pPr>
            <w:r>
              <w:t>污泥形态：</w:t>
            </w:r>
            <w:r>
              <w:rPr>
                <w:u w:val="single"/>
              </w:rPr>
              <w:t xml:space="preserve">        </w:t>
            </w:r>
            <w:r>
              <w:t xml:space="preserve">  含水率：</w:t>
            </w:r>
            <w:r>
              <w:rPr>
                <w:u w:val="single"/>
              </w:rPr>
              <w:t xml:space="preserve">         </w:t>
            </w:r>
            <w:r>
              <w:t xml:space="preserve">  数量：</w:t>
            </w:r>
            <w:r>
              <w:rPr>
                <w:u w:val="single"/>
              </w:rPr>
              <w:t xml:space="preserve">         </w:t>
            </w:r>
            <w:r>
              <w:t>吨</w:t>
            </w:r>
          </w:p>
          <w:p>
            <w:pPr>
              <w:pStyle w:val="60"/>
              <w:spacing w:line="360" w:lineRule="auto"/>
              <w:ind w:left="0"/>
              <w:outlineLvl w:val="9"/>
            </w:pPr>
            <w:r>
              <w:t>外运目的：</w:t>
            </w:r>
            <w:r>
              <w:rPr>
                <w:u w:val="single"/>
              </w:rPr>
              <w:t xml:space="preserve">                </w:t>
            </w:r>
          </w:p>
          <w:p>
            <w:pPr>
              <w:pStyle w:val="60"/>
              <w:spacing w:line="360" w:lineRule="auto"/>
              <w:ind w:left="0"/>
              <w:outlineLvl w:val="9"/>
              <w:rPr>
                <w:u w:val="single"/>
              </w:rPr>
            </w:pPr>
            <w:r>
              <w:t>发运人：</w:t>
            </w:r>
            <w:r>
              <w:rPr>
                <w:u w:val="single"/>
              </w:rPr>
              <w:t xml:space="preserve">                </w:t>
            </w:r>
            <w:r>
              <w:t>运达地：</w:t>
            </w:r>
            <w:r>
              <w:rPr>
                <w:u w:val="single"/>
              </w:rPr>
              <w:t xml:space="preserve">                </w:t>
            </w:r>
            <w:r>
              <w:t>转移日期：</w:t>
            </w:r>
            <w:r>
              <w:rPr>
                <w:u w:val="single"/>
              </w:rPr>
              <w:t xml:space="preserve">       </w:t>
            </w:r>
            <w:r>
              <w:t>年</w:t>
            </w:r>
            <w:r>
              <w:rPr>
                <w:u w:val="single"/>
              </w:rPr>
              <w:t xml:space="preserve">    </w:t>
            </w:r>
            <w:r>
              <w:t>月</w:t>
            </w:r>
            <w:r>
              <w:rPr>
                <w:u w:val="single"/>
              </w:rPr>
              <w:t xml:space="preserve">    </w:t>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9417" w:type="dxa"/>
          </w:tcPr>
          <w:p>
            <w:pPr>
              <w:pStyle w:val="60"/>
              <w:spacing w:line="360" w:lineRule="auto"/>
              <w:ind w:left="0"/>
              <w:jc w:val="center"/>
              <w:outlineLvl w:val="9"/>
            </w:pPr>
            <w:r>
              <w:t>第二部分：污泥运输单位填写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8" w:hRule="atLeast"/>
        </w:trPr>
        <w:tc>
          <w:tcPr>
            <w:tcW w:w="9417" w:type="dxa"/>
          </w:tcPr>
          <w:p>
            <w:pPr>
              <w:pStyle w:val="60"/>
              <w:spacing w:line="360" w:lineRule="auto"/>
              <w:ind w:left="0"/>
              <w:outlineLvl w:val="9"/>
            </w:pPr>
            <w:r>
              <w:t>运输者须知：你必须核对以上栏目事项，当与实际情况不符时，有权拒绝接受。</w:t>
            </w:r>
          </w:p>
          <w:p>
            <w:pPr>
              <w:pStyle w:val="60"/>
              <w:spacing w:line="360" w:lineRule="auto"/>
              <w:ind w:left="0"/>
              <w:outlineLvl w:val="9"/>
              <w:rPr>
                <w:u w:val="single"/>
              </w:rPr>
            </w:pPr>
            <w:r>
              <w:t>第一承运人：</w:t>
            </w:r>
            <w:r>
              <w:rPr>
                <w:u w:val="single"/>
              </w:rPr>
              <w:t xml:space="preserve">                </w:t>
            </w:r>
            <w:r>
              <w:t xml:space="preserve">   运输日期：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rPr>
                <w:u w:val="single"/>
              </w:rPr>
            </w:pPr>
            <w:r>
              <w:t>车(船)型：</w:t>
            </w:r>
            <w:r>
              <w:rPr>
                <w:u w:val="single"/>
              </w:rPr>
              <w:t xml:space="preserve">           </w:t>
            </w:r>
            <w:r>
              <w:t>牌号：</w:t>
            </w:r>
            <w:r>
              <w:rPr>
                <w:u w:val="single"/>
              </w:rPr>
              <w:t xml:space="preserve">           </w:t>
            </w:r>
            <w:r>
              <w:t>道路运輸证号：</w:t>
            </w:r>
            <w:r>
              <w:rPr>
                <w:u w:val="single"/>
              </w:rPr>
              <w:t xml:space="preserve">           </w:t>
            </w:r>
          </w:p>
          <w:p>
            <w:pPr>
              <w:pStyle w:val="60"/>
              <w:spacing w:line="360" w:lineRule="auto"/>
              <w:ind w:left="0"/>
              <w:outlineLvl w:val="9"/>
            </w:pPr>
            <w:r>
              <w:t>运输起点：</w:t>
            </w:r>
            <w:r>
              <w:rPr>
                <w:u w:val="single"/>
              </w:rPr>
              <w:t xml:space="preserve">        </w:t>
            </w:r>
            <w:r>
              <w:t>经由地：</w:t>
            </w:r>
            <w:r>
              <w:rPr>
                <w:u w:val="single"/>
              </w:rPr>
              <w:t xml:space="preserve">        </w:t>
            </w:r>
            <w:r>
              <w:t>运输终点：</w:t>
            </w:r>
            <w:r>
              <w:rPr>
                <w:u w:val="single"/>
              </w:rPr>
              <w:t xml:space="preserve">        </w:t>
            </w:r>
            <w:r>
              <w:t>运输人签字：</w:t>
            </w:r>
            <w:r>
              <w:rPr>
                <w:u w:val="single"/>
              </w:rPr>
              <w:t xml:space="preserve">       </w:t>
            </w:r>
            <w:r>
              <w:t xml:space="preserve"> </w:t>
            </w:r>
          </w:p>
          <w:p>
            <w:pPr>
              <w:pStyle w:val="60"/>
              <w:spacing w:line="360" w:lineRule="auto"/>
              <w:ind w:left="0"/>
              <w:outlineLvl w:val="9"/>
              <w:rPr>
                <w:u w:val="single"/>
              </w:rPr>
            </w:pPr>
            <w:r>
              <w:t>第二承运人：</w:t>
            </w:r>
            <w:r>
              <w:rPr>
                <w:u w:val="single"/>
              </w:rPr>
              <w:t xml:space="preserve">                </w:t>
            </w:r>
            <w:r>
              <w:t xml:space="preserve">   运输日期：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rPr>
                <w:u w:val="single"/>
              </w:rPr>
            </w:pPr>
            <w:r>
              <w:t>车(船)型：</w:t>
            </w:r>
            <w:r>
              <w:rPr>
                <w:u w:val="single"/>
              </w:rPr>
              <w:t xml:space="preserve">           </w:t>
            </w:r>
            <w:r>
              <w:t>牌号：</w:t>
            </w:r>
            <w:r>
              <w:rPr>
                <w:u w:val="single"/>
              </w:rPr>
              <w:t xml:space="preserve">           </w:t>
            </w:r>
            <w:r>
              <w:t>道路运輸证号：</w:t>
            </w:r>
            <w:r>
              <w:rPr>
                <w:u w:val="single"/>
              </w:rPr>
              <w:t xml:space="preserve">           </w:t>
            </w:r>
          </w:p>
          <w:p>
            <w:pPr>
              <w:pStyle w:val="60"/>
              <w:spacing w:line="360" w:lineRule="auto"/>
              <w:ind w:left="0"/>
              <w:outlineLvl w:val="9"/>
            </w:pPr>
            <w:r>
              <w:t>运输起点：</w:t>
            </w:r>
            <w:r>
              <w:rPr>
                <w:u w:val="single"/>
              </w:rPr>
              <w:t xml:space="preserve">        </w:t>
            </w:r>
            <w:r>
              <w:t>经由地：</w:t>
            </w:r>
            <w:r>
              <w:rPr>
                <w:u w:val="single"/>
              </w:rPr>
              <w:t xml:space="preserve">        </w:t>
            </w:r>
            <w:r>
              <w:t>运输终点：</w:t>
            </w:r>
            <w:r>
              <w:rPr>
                <w:u w:val="single"/>
              </w:rPr>
              <w:t xml:space="preserve">        </w:t>
            </w:r>
            <w:r>
              <w:t>运输人签字：</w:t>
            </w:r>
            <w:r>
              <w:rPr>
                <w:u w:val="single"/>
              </w:rPr>
              <w:t xml:space="preserve">       </w:t>
            </w:r>
            <w:r>
              <w:t xml:space="preserve"> </w:t>
            </w:r>
          </w:p>
          <w:p>
            <w:pPr>
              <w:pStyle w:val="60"/>
              <w:spacing w:line="360" w:lineRule="auto"/>
              <w:ind w:left="0"/>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9417" w:type="dxa"/>
          </w:tcPr>
          <w:p>
            <w:pPr>
              <w:pStyle w:val="60"/>
              <w:spacing w:line="360" w:lineRule="auto"/>
              <w:ind w:left="0"/>
              <w:jc w:val="center"/>
              <w:outlineLvl w:val="9"/>
            </w:pPr>
            <w:r>
              <w:t>第三部分：污泥接受单位填写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9417" w:type="dxa"/>
          </w:tcPr>
          <w:p>
            <w:pPr>
              <w:pStyle w:val="60"/>
              <w:spacing w:line="360" w:lineRule="auto"/>
              <w:ind w:left="0"/>
              <w:outlineLvl w:val="9"/>
            </w:pPr>
            <w:r>
              <w:t>接受者须知：你必须核对以上栏目事项，当与实际情况不符时，有权拒绝接受。</w:t>
            </w:r>
          </w:p>
          <w:p>
            <w:pPr>
              <w:pStyle w:val="60"/>
              <w:spacing w:line="360" w:lineRule="auto"/>
              <w:ind w:left="0"/>
              <w:outlineLvl w:val="9"/>
            </w:pPr>
            <w:r>
              <w:t>经营许可证号：</w:t>
            </w:r>
            <w:r>
              <w:rPr>
                <w:u w:val="single"/>
              </w:rPr>
              <w:t xml:space="preserve">             </w:t>
            </w:r>
            <w:r>
              <w:t>接收人：</w:t>
            </w:r>
            <w:r>
              <w:rPr>
                <w:u w:val="single"/>
              </w:rPr>
              <w:t xml:space="preserve">           </w:t>
            </w:r>
            <w:r>
              <w:t>接收日期：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pPr>
            <w:r>
              <w:t>污泥处理方式：</w:t>
            </w:r>
            <w:r>
              <w:rPr>
                <w:u w:val="single"/>
              </w:rPr>
              <w:t xml:space="preserve">             </w:t>
            </w:r>
            <w:r>
              <w:t>污泥处置方式：</w:t>
            </w:r>
            <w:r>
              <w:rPr>
                <w:u w:val="single"/>
              </w:rPr>
              <w:t xml:space="preserve">             </w:t>
            </w:r>
          </w:p>
          <w:p>
            <w:pPr>
              <w:pStyle w:val="60"/>
              <w:spacing w:line="360" w:lineRule="auto"/>
              <w:ind w:left="0"/>
              <w:outlineLvl w:val="9"/>
            </w:pPr>
            <w:r>
              <w:t>单位负责人签字：</w:t>
            </w:r>
            <w:r>
              <w:rPr>
                <w:u w:val="single"/>
              </w:rPr>
              <w:t xml:space="preserve">             </w:t>
            </w:r>
            <w:r>
              <w:t>单位盖章：</w:t>
            </w:r>
            <w:r>
              <w:rPr>
                <w:u w:val="single"/>
              </w:rPr>
              <w:t xml:space="preserve">            </w:t>
            </w:r>
            <w:r>
              <w:t>日期：</w:t>
            </w:r>
            <w:r>
              <w:rPr>
                <w:u w:val="single"/>
              </w:rPr>
              <w:t xml:space="preserve">        </w:t>
            </w:r>
            <w:r>
              <w:t>年</w:t>
            </w:r>
            <w:r>
              <w:rPr>
                <w:u w:val="single"/>
              </w:rPr>
              <w:t xml:space="preserve">    </w:t>
            </w:r>
            <w:r>
              <w:t>月</w:t>
            </w:r>
            <w:r>
              <w:rPr>
                <w:u w:val="single"/>
              </w:rPr>
              <w:t xml:space="preserve">    </w:t>
            </w:r>
            <w:r>
              <w:t>日</w:t>
            </w:r>
          </w:p>
          <w:p>
            <w:pPr>
              <w:pStyle w:val="60"/>
              <w:tabs>
                <w:tab w:val="left" w:pos="4026"/>
              </w:tabs>
              <w:spacing w:line="360" w:lineRule="auto"/>
              <w:ind w:left="0"/>
              <w:outlineLvl w:val="9"/>
            </w:pPr>
            <w:r>
              <w:tab/>
            </w:r>
          </w:p>
        </w:tc>
      </w:tr>
    </w:tbl>
    <w:p>
      <w:pPr>
        <w:rPr>
          <w:sz w:val="24"/>
          <w:szCs w:val="24"/>
        </w:rPr>
      </w:pP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rPr>
          <w:b/>
          <w:bCs/>
        </w:rPr>
      </w:pPr>
      <w:r>
        <w:rPr>
          <w:b/>
          <w:bCs/>
          <w:sz w:val="24"/>
          <w:szCs w:val="24"/>
        </w:rPr>
        <w:t>表</w:t>
      </w:r>
      <w:r>
        <w:rPr>
          <w:b/>
          <w:bCs/>
          <w:sz w:val="28"/>
          <w:szCs w:val="28"/>
        </w:rPr>
        <w:t>A.0.</w:t>
      </w:r>
      <w:r>
        <w:rPr>
          <w:rFonts w:hint="eastAsia"/>
          <w:b/>
          <w:bCs/>
          <w:sz w:val="28"/>
          <w:szCs w:val="28"/>
          <w:lang w:val="en-US" w:eastAsia="zh-CN"/>
        </w:rPr>
        <w:t>2</w:t>
      </w:r>
      <w:r>
        <w:rPr>
          <w:b/>
          <w:bCs/>
          <w:sz w:val="28"/>
          <w:szCs w:val="28"/>
        </w:rPr>
        <w:t xml:space="preserve"> </w:t>
      </w:r>
      <w:r>
        <w:rPr>
          <w:b/>
          <w:bCs/>
        </w:rPr>
        <w:t>城镇污水厂污泥处理处置转移联单</w:t>
      </w:r>
      <w:r>
        <w:rPr>
          <w:rFonts w:hint="eastAsia"/>
          <w:b/>
          <w:bCs/>
          <w:lang w:val="en-US" w:eastAsia="zh-CN"/>
        </w:rPr>
        <w:t xml:space="preserve"> </w:t>
      </w:r>
      <w:r>
        <w:rPr>
          <w:b/>
          <w:bCs/>
        </w:rPr>
        <w:t>第二联 运输单位联</w:t>
      </w:r>
    </w:p>
    <w:tbl>
      <w:tblPr>
        <w:tblStyle w:val="29"/>
        <w:tblW w:w="9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9417" w:type="dxa"/>
            <w:vAlign w:val="center"/>
          </w:tcPr>
          <w:p>
            <w:pPr>
              <w:pStyle w:val="60"/>
              <w:spacing w:line="360" w:lineRule="auto"/>
              <w:ind w:left="0"/>
              <w:jc w:val="center"/>
              <w:outlineLvl w:val="9"/>
            </w:pPr>
            <w:r>
              <w:t>第一部分：城镇污水处理厂填写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trPr>
        <w:tc>
          <w:tcPr>
            <w:tcW w:w="9417" w:type="dxa"/>
          </w:tcPr>
          <w:p>
            <w:pPr>
              <w:pStyle w:val="60"/>
              <w:spacing w:line="360" w:lineRule="auto"/>
              <w:ind w:left="0"/>
              <w:outlineLvl w:val="9"/>
            </w:pPr>
            <w:r>
              <w:t>污水处理厂：</w:t>
            </w:r>
            <w:r>
              <w:rPr>
                <w:u w:val="single"/>
              </w:rPr>
              <w:t xml:space="preserve">                         </w:t>
            </w:r>
            <w:r>
              <w:t xml:space="preserve">     电话：</w:t>
            </w:r>
            <w:r>
              <w:rPr>
                <w:u w:val="single"/>
              </w:rPr>
              <w:t xml:space="preserve">                     </w:t>
            </w:r>
          </w:p>
          <w:p>
            <w:pPr>
              <w:pStyle w:val="60"/>
              <w:spacing w:line="360" w:lineRule="auto"/>
              <w:ind w:left="0"/>
              <w:outlineLvl w:val="9"/>
            </w:pPr>
            <w:r>
              <w:t>通讯地址：</w:t>
            </w:r>
            <w:r>
              <w:rPr>
                <w:u w:val="single"/>
              </w:rPr>
              <w:t xml:space="preserve">                           </w:t>
            </w:r>
            <w:r>
              <w:t xml:space="preserve">     邮编：</w:t>
            </w:r>
            <w:r>
              <w:rPr>
                <w:u w:val="single"/>
              </w:rPr>
              <w:t xml:space="preserve">                     </w:t>
            </w:r>
          </w:p>
          <w:p>
            <w:pPr>
              <w:pStyle w:val="60"/>
              <w:spacing w:line="360" w:lineRule="auto"/>
              <w:ind w:left="0"/>
              <w:outlineLvl w:val="9"/>
            </w:pPr>
            <w:r>
              <w:t>运输单位：</w:t>
            </w:r>
            <w:r>
              <w:rPr>
                <w:u w:val="single"/>
              </w:rPr>
              <w:t xml:space="preserve">                           </w:t>
            </w:r>
            <w:r>
              <w:t xml:space="preserve">     电话：</w:t>
            </w:r>
            <w:r>
              <w:rPr>
                <w:u w:val="single"/>
              </w:rPr>
              <w:t xml:space="preserve">                     </w:t>
            </w:r>
          </w:p>
          <w:p>
            <w:pPr>
              <w:pStyle w:val="60"/>
              <w:spacing w:line="360" w:lineRule="auto"/>
              <w:ind w:left="0"/>
              <w:outlineLvl w:val="9"/>
            </w:pPr>
            <w:r>
              <w:t>通讯地址：</w:t>
            </w:r>
            <w:r>
              <w:rPr>
                <w:u w:val="single"/>
              </w:rPr>
              <w:t xml:space="preserve">                           </w:t>
            </w:r>
            <w:r>
              <w:t xml:space="preserve">     邮编：</w:t>
            </w:r>
            <w:r>
              <w:rPr>
                <w:u w:val="single"/>
              </w:rPr>
              <w:t xml:space="preserve">                     </w:t>
            </w:r>
          </w:p>
          <w:p>
            <w:pPr>
              <w:pStyle w:val="60"/>
              <w:spacing w:line="360" w:lineRule="auto"/>
              <w:ind w:left="0"/>
              <w:outlineLvl w:val="9"/>
            </w:pPr>
            <w:r>
              <w:t>接受单位：</w:t>
            </w:r>
            <w:r>
              <w:rPr>
                <w:u w:val="single"/>
              </w:rPr>
              <w:t xml:space="preserve">                           </w:t>
            </w:r>
            <w:r>
              <w:t xml:space="preserve">     电话：</w:t>
            </w:r>
            <w:r>
              <w:rPr>
                <w:u w:val="single"/>
              </w:rPr>
              <w:t xml:space="preserve">                     </w:t>
            </w:r>
          </w:p>
          <w:p>
            <w:pPr>
              <w:pStyle w:val="60"/>
              <w:spacing w:line="360" w:lineRule="auto"/>
              <w:ind w:left="0"/>
              <w:outlineLvl w:val="9"/>
              <w:rPr>
                <w:u w:val="single"/>
              </w:rPr>
            </w:pPr>
            <w:r>
              <w:t>通讯地址：</w:t>
            </w:r>
            <w:r>
              <w:rPr>
                <w:u w:val="single"/>
              </w:rPr>
              <w:t xml:space="preserve">                           </w:t>
            </w:r>
            <w:r>
              <w:t xml:space="preserve">     邮编：</w:t>
            </w:r>
            <w:r>
              <w:rPr>
                <w:u w:val="single"/>
              </w:rPr>
              <w:t xml:space="preserve">                     </w:t>
            </w:r>
          </w:p>
          <w:p>
            <w:pPr>
              <w:pStyle w:val="60"/>
              <w:spacing w:line="360" w:lineRule="auto"/>
              <w:ind w:left="0"/>
              <w:outlineLvl w:val="9"/>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9417" w:type="dxa"/>
          </w:tcPr>
          <w:p>
            <w:pPr>
              <w:pStyle w:val="60"/>
              <w:spacing w:line="360" w:lineRule="auto"/>
              <w:ind w:left="0"/>
              <w:outlineLvl w:val="9"/>
            </w:pPr>
            <w:r>
              <w:t>污泥形态：</w:t>
            </w:r>
            <w:r>
              <w:rPr>
                <w:u w:val="single"/>
              </w:rPr>
              <w:t xml:space="preserve">        </w:t>
            </w:r>
            <w:r>
              <w:t xml:space="preserve">  含水率：</w:t>
            </w:r>
            <w:r>
              <w:rPr>
                <w:u w:val="single"/>
              </w:rPr>
              <w:t xml:space="preserve">         </w:t>
            </w:r>
            <w:r>
              <w:t xml:space="preserve">  数量：</w:t>
            </w:r>
            <w:r>
              <w:rPr>
                <w:u w:val="single"/>
              </w:rPr>
              <w:t xml:space="preserve">         </w:t>
            </w:r>
            <w:r>
              <w:t>吨</w:t>
            </w:r>
          </w:p>
          <w:p>
            <w:pPr>
              <w:pStyle w:val="60"/>
              <w:spacing w:line="360" w:lineRule="auto"/>
              <w:ind w:left="0"/>
              <w:outlineLvl w:val="9"/>
            </w:pPr>
            <w:r>
              <w:t>外运目的：</w:t>
            </w:r>
            <w:r>
              <w:rPr>
                <w:u w:val="single"/>
              </w:rPr>
              <w:t xml:space="preserve">                </w:t>
            </w:r>
          </w:p>
          <w:p>
            <w:pPr>
              <w:pStyle w:val="60"/>
              <w:spacing w:line="360" w:lineRule="auto"/>
              <w:ind w:left="0"/>
              <w:outlineLvl w:val="9"/>
              <w:rPr>
                <w:u w:val="single"/>
              </w:rPr>
            </w:pPr>
            <w:r>
              <w:t>发运人：</w:t>
            </w:r>
            <w:r>
              <w:rPr>
                <w:u w:val="single"/>
              </w:rPr>
              <w:t xml:space="preserve">                </w:t>
            </w:r>
            <w:r>
              <w:t>运达地：</w:t>
            </w:r>
            <w:r>
              <w:rPr>
                <w:u w:val="single"/>
              </w:rPr>
              <w:t xml:space="preserve">                </w:t>
            </w:r>
            <w:r>
              <w:t>转移日期：</w:t>
            </w:r>
            <w:r>
              <w:rPr>
                <w:u w:val="single"/>
              </w:rPr>
              <w:t xml:space="preserve">       </w:t>
            </w:r>
            <w:r>
              <w:t>年</w:t>
            </w:r>
            <w:r>
              <w:rPr>
                <w:u w:val="single"/>
              </w:rPr>
              <w:t xml:space="preserve">    </w:t>
            </w:r>
            <w:r>
              <w:t>月</w:t>
            </w:r>
            <w:r>
              <w:rPr>
                <w:u w:val="single"/>
              </w:rPr>
              <w:t xml:space="preserve">    </w:t>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9417" w:type="dxa"/>
          </w:tcPr>
          <w:p>
            <w:pPr>
              <w:pStyle w:val="60"/>
              <w:spacing w:line="360" w:lineRule="auto"/>
              <w:ind w:left="0"/>
              <w:jc w:val="center"/>
              <w:outlineLvl w:val="9"/>
            </w:pPr>
            <w:r>
              <w:t>第二部分：污泥运输单位填写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8" w:hRule="atLeast"/>
        </w:trPr>
        <w:tc>
          <w:tcPr>
            <w:tcW w:w="9417" w:type="dxa"/>
          </w:tcPr>
          <w:p>
            <w:pPr>
              <w:pStyle w:val="60"/>
              <w:spacing w:line="360" w:lineRule="auto"/>
              <w:ind w:left="0"/>
              <w:outlineLvl w:val="9"/>
            </w:pPr>
            <w:r>
              <w:t>运输者须知：你必须核对以上栏目事项，当与实际情况不符时，有权拒绝接受。</w:t>
            </w:r>
          </w:p>
          <w:p>
            <w:pPr>
              <w:pStyle w:val="60"/>
              <w:spacing w:line="360" w:lineRule="auto"/>
              <w:ind w:left="0"/>
              <w:outlineLvl w:val="9"/>
              <w:rPr>
                <w:u w:val="single"/>
              </w:rPr>
            </w:pPr>
            <w:r>
              <w:t>第一承运人：</w:t>
            </w:r>
            <w:r>
              <w:rPr>
                <w:u w:val="single"/>
              </w:rPr>
              <w:t xml:space="preserve">                </w:t>
            </w:r>
            <w:r>
              <w:t xml:space="preserve">   运输日期：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rPr>
                <w:u w:val="single"/>
              </w:rPr>
            </w:pPr>
            <w:r>
              <w:t>车(船)型：</w:t>
            </w:r>
            <w:r>
              <w:rPr>
                <w:u w:val="single"/>
              </w:rPr>
              <w:t xml:space="preserve">           </w:t>
            </w:r>
            <w:r>
              <w:t>牌号：</w:t>
            </w:r>
            <w:r>
              <w:rPr>
                <w:u w:val="single"/>
              </w:rPr>
              <w:t xml:space="preserve">           </w:t>
            </w:r>
            <w:r>
              <w:t>道路运輸证号：</w:t>
            </w:r>
            <w:r>
              <w:rPr>
                <w:u w:val="single"/>
              </w:rPr>
              <w:t xml:space="preserve">           </w:t>
            </w:r>
          </w:p>
          <w:p>
            <w:pPr>
              <w:pStyle w:val="60"/>
              <w:spacing w:line="360" w:lineRule="auto"/>
              <w:ind w:left="0"/>
              <w:outlineLvl w:val="9"/>
            </w:pPr>
            <w:r>
              <w:t>运输起点：</w:t>
            </w:r>
            <w:r>
              <w:rPr>
                <w:u w:val="single"/>
              </w:rPr>
              <w:t xml:space="preserve">        </w:t>
            </w:r>
            <w:r>
              <w:t>经由地：</w:t>
            </w:r>
            <w:r>
              <w:rPr>
                <w:u w:val="single"/>
              </w:rPr>
              <w:t xml:space="preserve">        </w:t>
            </w:r>
            <w:r>
              <w:t>运输终点：</w:t>
            </w:r>
            <w:r>
              <w:rPr>
                <w:u w:val="single"/>
              </w:rPr>
              <w:t xml:space="preserve">        </w:t>
            </w:r>
            <w:r>
              <w:t>运输人签字：</w:t>
            </w:r>
            <w:r>
              <w:rPr>
                <w:u w:val="single"/>
              </w:rPr>
              <w:t xml:space="preserve">       </w:t>
            </w:r>
            <w:r>
              <w:t xml:space="preserve"> </w:t>
            </w:r>
          </w:p>
          <w:p>
            <w:pPr>
              <w:pStyle w:val="60"/>
              <w:spacing w:line="360" w:lineRule="auto"/>
              <w:ind w:left="0"/>
              <w:outlineLvl w:val="9"/>
              <w:rPr>
                <w:u w:val="single"/>
              </w:rPr>
            </w:pPr>
            <w:r>
              <w:t>第二承运人：</w:t>
            </w:r>
            <w:r>
              <w:rPr>
                <w:u w:val="single"/>
              </w:rPr>
              <w:t xml:space="preserve">                </w:t>
            </w:r>
            <w:r>
              <w:t xml:space="preserve">   运输日期：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rPr>
                <w:u w:val="single"/>
              </w:rPr>
            </w:pPr>
            <w:r>
              <w:t>车(船)型：</w:t>
            </w:r>
            <w:r>
              <w:rPr>
                <w:u w:val="single"/>
              </w:rPr>
              <w:t xml:space="preserve">           </w:t>
            </w:r>
            <w:r>
              <w:t>牌号：</w:t>
            </w:r>
            <w:r>
              <w:rPr>
                <w:u w:val="single"/>
              </w:rPr>
              <w:t xml:space="preserve">           </w:t>
            </w:r>
            <w:r>
              <w:t>道路运輸证号：</w:t>
            </w:r>
            <w:r>
              <w:rPr>
                <w:u w:val="single"/>
              </w:rPr>
              <w:t xml:space="preserve">           </w:t>
            </w:r>
          </w:p>
          <w:p>
            <w:pPr>
              <w:pStyle w:val="60"/>
              <w:spacing w:line="360" w:lineRule="auto"/>
              <w:ind w:left="0"/>
              <w:outlineLvl w:val="9"/>
            </w:pPr>
            <w:r>
              <w:t>运输起点：</w:t>
            </w:r>
            <w:r>
              <w:rPr>
                <w:u w:val="single"/>
              </w:rPr>
              <w:t xml:space="preserve">        </w:t>
            </w:r>
            <w:r>
              <w:t>经由地：</w:t>
            </w:r>
            <w:r>
              <w:rPr>
                <w:u w:val="single"/>
              </w:rPr>
              <w:t xml:space="preserve">        </w:t>
            </w:r>
            <w:r>
              <w:t>运输终点：</w:t>
            </w:r>
            <w:r>
              <w:rPr>
                <w:u w:val="single"/>
              </w:rPr>
              <w:t xml:space="preserve">        </w:t>
            </w:r>
            <w:r>
              <w:t>运输人签字：</w:t>
            </w:r>
            <w:r>
              <w:rPr>
                <w:u w:val="single"/>
              </w:rPr>
              <w:t xml:space="preserve">       </w:t>
            </w:r>
            <w:r>
              <w:t xml:space="preserve"> </w:t>
            </w:r>
          </w:p>
          <w:p>
            <w:pPr>
              <w:pStyle w:val="60"/>
              <w:spacing w:line="360" w:lineRule="auto"/>
              <w:ind w:left="0"/>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9417" w:type="dxa"/>
          </w:tcPr>
          <w:p>
            <w:pPr>
              <w:pStyle w:val="60"/>
              <w:spacing w:line="360" w:lineRule="auto"/>
              <w:ind w:left="0"/>
              <w:jc w:val="center"/>
              <w:outlineLvl w:val="9"/>
            </w:pPr>
            <w:r>
              <w:t>第三部分：污泥接受单位填写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9417" w:type="dxa"/>
          </w:tcPr>
          <w:p>
            <w:pPr>
              <w:pStyle w:val="60"/>
              <w:spacing w:line="360" w:lineRule="auto"/>
              <w:ind w:left="0"/>
              <w:outlineLvl w:val="9"/>
            </w:pPr>
            <w:r>
              <w:t>接受者须知：你必须核对以上栏目事项，当与实际情况不符时，有权拒绝接受。</w:t>
            </w:r>
          </w:p>
          <w:p>
            <w:pPr>
              <w:pStyle w:val="60"/>
              <w:spacing w:line="360" w:lineRule="auto"/>
              <w:ind w:left="0"/>
              <w:outlineLvl w:val="9"/>
            </w:pPr>
            <w:r>
              <w:t>经营许可证号：</w:t>
            </w:r>
            <w:r>
              <w:rPr>
                <w:u w:val="single"/>
              </w:rPr>
              <w:t xml:space="preserve">             </w:t>
            </w:r>
            <w:r>
              <w:t>接收人：</w:t>
            </w:r>
            <w:r>
              <w:rPr>
                <w:u w:val="single"/>
              </w:rPr>
              <w:t xml:space="preserve">           </w:t>
            </w:r>
            <w:r>
              <w:t>接收日期：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pPr>
            <w:r>
              <w:t>污泥处理方式：</w:t>
            </w:r>
            <w:r>
              <w:rPr>
                <w:u w:val="single"/>
              </w:rPr>
              <w:t xml:space="preserve">             </w:t>
            </w:r>
            <w:r>
              <w:t>污泥处置方式：</w:t>
            </w:r>
            <w:r>
              <w:rPr>
                <w:u w:val="single"/>
              </w:rPr>
              <w:t xml:space="preserve">             </w:t>
            </w:r>
          </w:p>
          <w:p>
            <w:pPr>
              <w:pStyle w:val="60"/>
              <w:spacing w:line="360" w:lineRule="auto"/>
              <w:ind w:left="0"/>
              <w:outlineLvl w:val="9"/>
            </w:pPr>
            <w:r>
              <w:t>单位负责人签字：</w:t>
            </w:r>
            <w:r>
              <w:rPr>
                <w:u w:val="single"/>
              </w:rPr>
              <w:t xml:space="preserve">             </w:t>
            </w:r>
            <w:r>
              <w:t>单位盖章：</w:t>
            </w:r>
            <w:r>
              <w:rPr>
                <w:u w:val="single"/>
              </w:rPr>
              <w:t xml:space="preserve">            </w:t>
            </w:r>
            <w:r>
              <w:t>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pPr>
          </w:p>
        </w:tc>
      </w:tr>
    </w:tbl>
    <w:p>
      <w:pPr>
        <w:pStyle w:val="60"/>
      </w:pPr>
      <w:r>
        <w:rPr>
          <w:rFonts w:eastAsia="微软雅黑"/>
          <w:sz w:val="22"/>
        </w:rPr>
        <w:br w:type="page"/>
      </w:r>
    </w:p>
    <w:p>
      <w:pPr>
        <w:ind w:left="0" w:leftChars="0" w:firstLine="0" w:firstLineChars="0"/>
        <w:jc w:val="center"/>
      </w:pPr>
      <w:r>
        <w:rPr>
          <w:b/>
          <w:bCs/>
          <w:sz w:val="24"/>
          <w:szCs w:val="24"/>
        </w:rPr>
        <w:t>表</w:t>
      </w:r>
      <w:r>
        <w:rPr>
          <w:b/>
          <w:bCs/>
          <w:sz w:val="28"/>
          <w:szCs w:val="28"/>
        </w:rPr>
        <w:t xml:space="preserve">A.0.3 </w:t>
      </w:r>
      <w:r>
        <w:rPr>
          <w:b/>
          <w:bCs/>
        </w:rPr>
        <w:t>城镇污水厂污泥处理处置转移联单</w:t>
      </w:r>
      <w:r>
        <w:rPr>
          <w:rFonts w:eastAsia="微软雅黑"/>
          <w:b/>
          <w:bCs/>
        </w:rPr>
        <w:t xml:space="preserve"> </w:t>
      </w:r>
      <w:r>
        <w:rPr>
          <w:b/>
          <w:bCs/>
        </w:rPr>
        <w:t>第三联 接受单位联</w:t>
      </w:r>
      <w:r>
        <w:t xml:space="preserve">                               </w:t>
      </w:r>
    </w:p>
    <w:tbl>
      <w:tblPr>
        <w:tblStyle w:val="29"/>
        <w:tblW w:w="9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9417" w:type="dxa"/>
            <w:vAlign w:val="center"/>
          </w:tcPr>
          <w:p>
            <w:pPr>
              <w:pStyle w:val="60"/>
              <w:spacing w:line="360" w:lineRule="auto"/>
              <w:ind w:left="0"/>
              <w:jc w:val="center"/>
              <w:outlineLvl w:val="9"/>
            </w:pPr>
            <w:r>
              <w:t>第一部分：城镇污水处理厂填写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trPr>
        <w:tc>
          <w:tcPr>
            <w:tcW w:w="9417" w:type="dxa"/>
          </w:tcPr>
          <w:p>
            <w:pPr>
              <w:pStyle w:val="60"/>
              <w:spacing w:line="360" w:lineRule="auto"/>
              <w:ind w:left="0"/>
              <w:outlineLvl w:val="9"/>
            </w:pPr>
            <w:r>
              <w:t>污水处理厂：</w:t>
            </w:r>
            <w:r>
              <w:rPr>
                <w:u w:val="single"/>
              </w:rPr>
              <w:t xml:space="preserve">                         </w:t>
            </w:r>
            <w:r>
              <w:t xml:space="preserve">     电话：</w:t>
            </w:r>
            <w:r>
              <w:rPr>
                <w:u w:val="single"/>
              </w:rPr>
              <w:t xml:space="preserve">                     </w:t>
            </w:r>
          </w:p>
          <w:p>
            <w:pPr>
              <w:pStyle w:val="60"/>
              <w:spacing w:line="360" w:lineRule="auto"/>
              <w:ind w:left="0"/>
              <w:outlineLvl w:val="9"/>
            </w:pPr>
            <w:r>
              <w:t>通讯地址：</w:t>
            </w:r>
            <w:r>
              <w:rPr>
                <w:u w:val="single"/>
              </w:rPr>
              <w:t xml:space="preserve">                           </w:t>
            </w:r>
            <w:r>
              <w:t xml:space="preserve">     邮编：</w:t>
            </w:r>
            <w:r>
              <w:rPr>
                <w:u w:val="single"/>
              </w:rPr>
              <w:t xml:space="preserve">                     </w:t>
            </w:r>
          </w:p>
          <w:p>
            <w:pPr>
              <w:pStyle w:val="60"/>
              <w:spacing w:line="360" w:lineRule="auto"/>
              <w:ind w:left="0"/>
              <w:outlineLvl w:val="9"/>
            </w:pPr>
            <w:r>
              <w:t>运输单位：</w:t>
            </w:r>
            <w:r>
              <w:rPr>
                <w:u w:val="single"/>
              </w:rPr>
              <w:t xml:space="preserve">                           </w:t>
            </w:r>
            <w:r>
              <w:t xml:space="preserve">     电话：</w:t>
            </w:r>
            <w:r>
              <w:rPr>
                <w:u w:val="single"/>
              </w:rPr>
              <w:t xml:space="preserve">                     </w:t>
            </w:r>
          </w:p>
          <w:p>
            <w:pPr>
              <w:pStyle w:val="60"/>
              <w:spacing w:line="360" w:lineRule="auto"/>
              <w:ind w:left="0"/>
              <w:outlineLvl w:val="9"/>
            </w:pPr>
            <w:r>
              <w:t>通讯地址：</w:t>
            </w:r>
            <w:r>
              <w:rPr>
                <w:u w:val="single"/>
              </w:rPr>
              <w:t xml:space="preserve">                           </w:t>
            </w:r>
            <w:r>
              <w:t xml:space="preserve">     邮编：</w:t>
            </w:r>
            <w:r>
              <w:rPr>
                <w:u w:val="single"/>
              </w:rPr>
              <w:t xml:space="preserve">                     </w:t>
            </w:r>
          </w:p>
          <w:p>
            <w:pPr>
              <w:pStyle w:val="60"/>
              <w:spacing w:line="360" w:lineRule="auto"/>
              <w:ind w:left="0"/>
              <w:outlineLvl w:val="9"/>
            </w:pPr>
            <w:r>
              <w:t>接受单位：</w:t>
            </w:r>
            <w:r>
              <w:rPr>
                <w:u w:val="single"/>
              </w:rPr>
              <w:t xml:space="preserve">                           </w:t>
            </w:r>
            <w:r>
              <w:t xml:space="preserve">     电话：</w:t>
            </w:r>
            <w:r>
              <w:rPr>
                <w:u w:val="single"/>
              </w:rPr>
              <w:t xml:space="preserve">                     </w:t>
            </w:r>
          </w:p>
          <w:p>
            <w:pPr>
              <w:pStyle w:val="60"/>
              <w:spacing w:line="360" w:lineRule="auto"/>
              <w:ind w:left="0"/>
              <w:outlineLvl w:val="9"/>
              <w:rPr>
                <w:u w:val="single"/>
              </w:rPr>
            </w:pPr>
            <w:r>
              <w:t>通讯地址：</w:t>
            </w:r>
            <w:r>
              <w:rPr>
                <w:u w:val="single"/>
              </w:rPr>
              <w:t xml:space="preserve">                           </w:t>
            </w:r>
            <w:r>
              <w:t xml:space="preserve">     邮编：</w:t>
            </w:r>
            <w:r>
              <w:rPr>
                <w:u w:val="single"/>
              </w:rPr>
              <w:t xml:space="preserve">                     </w:t>
            </w:r>
          </w:p>
          <w:p>
            <w:pPr>
              <w:pStyle w:val="60"/>
              <w:spacing w:line="360" w:lineRule="auto"/>
              <w:ind w:left="0"/>
              <w:outlineLvl w:val="9"/>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9417" w:type="dxa"/>
          </w:tcPr>
          <w:p>
            <w:pPr>
              <w:pStyle w:val="60"/>
              <w:spacing w:line="360" w:lineRule="auto"/>
              <w:ind w:left="0"/>
              <w:outlineLvl w:val="9"/>
            </w:pPr>
            <w:r>
              <w:t>污泥形态：</w:t>
            </w:r>
            <w:r>
              <w:rPr>
                <w:u w:val="single"/>
              </w:rPr>
              <w:t xml:space="preserve">        </w:t>
            </w:r>
            <w:r>
              <w:t xml:space="preserve">  含水率：</w:t>
            </w:r>
            <w:r>
              <w:rPr>
                <w:u w:val="single"/>
              </w:rPr>
              <w:t xml:space="preserve">         </w:t>
            </w:r>
            <w:r>
              <w:t xml:space="preserve">  数量：</w:t>
            </w:r>
            <w:r>
              <w:rPr>
                <w:u w:val="single"/>
              </w:rPr>
              <w:t xml:space="preserve">         </w:t>
            </w:r>
            <w:r>
              <w:t>吨</w:t>
            </w:r>
          </w:p>
          <w:p>
            <w:pPr>
              <w:pStyle w:val="60"/>
              <w:spacing w:line="360" w:lineRule="auto"/>
              <w:ind w:left="0"/>
              <w:outlineLvl w:val="9"/>
            </w:pPr>
            <w:r>
              <w:t>外运目的：</w:t>
            </w:r>
            <w:r>
              <w:rPr>
                <w:u w:val="single"/>
              </w:rPr>
              <w:t xml:space="preserve">                </w:t>
            </w:r>
          </w:p>
          <w:p>
            <w:pPr>
              <w:pStyle w:val="60"/>
              <w:spacing w:line="360" w:lineRule="auto"/>
              <w:ind w:left="0"/>
              <w:outlineLvl w:val="9"/>
            </w:pPr>
            <w:r>
              <w:t>发运人：</w:t>
            </w:r>
            <w:r>
              <w:rPr>
                <w:u w:val="single"/>
              </w:rPr>
              <w:t xml:space="preserve">                </w:t>
            </w:r>
            <w:r>
              <w:t>运达地：</w:t>
            </w:r>
            <w:r>
              <w:rPr>
                <w:u w:val="single"/>
              </w:rPr>
              <w:t xml:space="preserve">                </w:t>
            </w:r>
            <w:r>
              <w:t>转移日期：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9417" w:type="dxa"/>
          </w:tcPr>
          <w:p>
            <w:pPr>
              <w:pStyle w:val="60"/>
              <w:spacing w:line="360" w:lineRule="auto"/>
              <w:ind w:left="0"/>
              <w:jc w:val="center"/>
              <w:outlineLvl w:val="9"/>
            </w:pPr>
            <w:r>
              <w:t>第二部分：污泥运输单位填写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8" w:hRule="atLeast"/>
        </w:trPr>
        <w:tc>
          <w:tcPr>
            <w:tcW w:w="9417" w:type="dxa"/>
          </w:tcPr>
          <w:p>
            <w:pPr>
              <w:pStyle w:val="60"/>
              <w:spacing w:line="360" w:lineRule="auto"/>
              <w:ind w:left="0"/>
              <w:outlineLvl w:val="9"/>
            </w:pPr>
            <w:r>
              <w:t>运输者须知：你必须核对以上栏目事项，当与实际情况不符时，有权拒绝接受。</w:t>
            </w:r>
          </w:p>
          <w:p>
            <w:pPr>
              <w:pStyle w:val="60"/>
              <w:spacing w:line="360" w:lineRule="auto"/>
              <w:ind w:left="0"/>
              <w:outlineLvl w:val="9"/>
              <w:rPr>
                <w:u w:val="single"/>
              </w:rPr>
            </w:pPr>
            <w:r>
              <w:t>第一承运人：</w:t>
            </w:r>
            <w:r>
              <w:rPr>
                <w:u w:val="single"/>
              </w:rPr>
              <w:t xml:space="preserve">                </w:t>
            </w:r>
            <w:r>
              <w:t xml:space="preserve">   运输日期：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rPr>
                <w:u w:val="single"/>
              </w:rPr>
            </w:pPr>
            <w:r>
              <w:t>车(船)型：</w:t>
            </w:r>
            <w:r>
              <w:rPr>
                <w:u w:val="single"/>
              </w:rPr>
              <w:t xml:space="preserve">           </w:t>
            </w:r>
            <w:r>
              <w:t>牌号：</w:t>
            </w:r>
            <w:r>
              <w:rPr>
                <w:u w:val="single"/>
              </w:rPr>
              <w:t xml:space="preserve">           </w:t>
            </w:r>
            <w:r>
              <w:t>道路运輸证号：</w:t>
            </w:r>
            <w:r>
              <w:rPr>
                <w:u w:val="single"/>
              </w:rPr>
              <w:t xml:space="preserve">           </w:t>
            </w:r>
          </w:p>
          <w:p>
            <w:pPr>
              <w:pStyle w:val="60"/>
              <w:spacing w:line="360" w:lineRule="auto"/>
              <w:ind w:left="0"/>
              <w:outlineLvl w:val="9"/>
            </w:pPr>
            <w:r>
              <w:t>运输起点：</w:t>
            </w:r>
            <w:r>
              <w:rPr>
                <w:u w:val="single"/>
              </w:rPr>
              <w:t xml:space="preserve">        </w:t>
            </w:r>
            <w:r>
              <w:t>经由地：</w:t>
            </w:r>
            <w:r>
              <w:rPr>
                <w:u w:val="single"/>
              </w:rPr>
              <w:t xml:space="preserve">        </w:t>
            </w:r>
            <w:r>
              <w:t>运输终点：</w:t>
            </w:r>
            <w:r>
              <w:rPr>
                <w:u w:val="single"/>
              </w:rPr>
              <w:t xml:space="preserve">        </w:t>
            </w:r>
            <w:r>
              <w:t>运输人签字：</w:t>
            </w:r>
            <w:r>
              <w:rPr>
                <w:u w:val="single"/>
              </w:rPr>
              <w:t xml:space="preserve">       </w:t>
            </w:r>
            <w:r>
              <w:t xml:space="preserve"> </w:t>
            </w:r>
          </w:p>
          <w:p>
            <w:pPr>
              <w:pStyle w:val="60"/>
              <w:spacing w:line="360" w:lineRule="auto"/>
              <w:ind w:left="0"/>
              <w:outlineLvl w:val="9"/>
              <w:rPr>
                <w:u w:val="single"/>
              </w:rPr>
            </w:pPr>
            <w:r>
              <w:t>第二承运人：</w:t>
            </w:r>
            <w:r>
              <w:rPr>
                <w:u w:val="single"/>
              </w:rPr>
              <w:t xml:space="preserve">                </w:t>
            </w:r>
            <w:r>
              <w:t xml:space="preserve">   运输日期：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rPr>
                <w:u w:val="single"/>
              </w:rPr>
            </w:pPr>
            <w:r>
              <w:t>车(船)型：</w:t>
            </w:r>
            <w:r>
              <w:rPr>
                <w:u w:val="single"/>
              </w:rPr>
              <w:t xml:space="preserve">           </w:t>
            </w:r>
            <w:r>
              <w:t>牌号：</w:t>
            </w:r>
            <w:r>
              <w:rPr>
                <w:u w:val="single"/>
              </w:rPr>
              <w:t xml:space="preserve">           </w:t>
            </w:r>
            <w:r>
              <w:t>道路运輸证号：</w:t>
            </w:r>
            <w:r>
              <w:rPr>
                <w:u w:val="single"/>
              </w:rPr>
              <w:t xml:space="preserve">           </w:t>
            </w:r>
          </w:p>
          <w:p>
            <w:pPr>
              <w:pStyle w:val="60"/>
              <w:spacing w:line="360" w:lineRule="auto"/>
              <w:ind w:left="0"/>
              <w:outlineLvl w:val="9"/>
            </w:pPr>
            <w:r>
              <w:t>运输起点：</w:t>
            </w:r>
            <w:r>
              <w:rPr>
                <w:u w:val="single"/>
              </w:rPr>
              <w:t xml:space="preserve">        </w:t>
            </w:r>
            <w:r>
              <w:t>经由地：</w:t>
            </w:r>
            <w:r>
              <w:rPr>
                <w:u w:val="single"/>
              </w:rPr>
              <w:t xml:space="preserve">        </w:t>
            </w:r>
            <w:r>
              <w:t>运输终点：</w:t>
            </w:r>
            <w:r>
              <w:rPr>
                <w:u w:val="single"/>
              </w:rPr>
              <w:t xml:space="preserve">        </w:t>
            </w:r>
            <w:r>
              <w:t>运输人签字：</w:t>
            </w:r>
            <w:r>
              <w:rPr>
                <w:u w:val="single"/>
              </w:rPr>
              <w:t xml:space="preserve">       </w:t>
            </w:r>
            <w:r>
              <w:t xml:space="preserve"> </w:t>
            </w:r>
          </w:p>
          <w:p>
            <w:pPr>
              <w:pStyle w:val="60"/>
              <w:spacing w:line="360" w:lineRule="auto"/>
              <w:ind w:left="0"/>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9417" w:type="dxa"/>
          </w:tcPr>
          <w:p>
            <w:pPr>
              <w:pStyle w:val="60"/>
              <w:spacing w:line="360" w:lineRule="auto"/>
              <w:ind w:left="0"/>
              <w:jc w:val="center"/>
              <w:outlineLvl w:val="9"/>
            </w:pPr>
            <w:r>
              <w:t>第三部分：污泥接受单位填写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9417" w:type="dxa"/>
          </w:tcPr>
          <w:p>
            <w:pPr>
              <w:pStyle w:val="60"/>
              <w:spacing w:line="360" w:lineRule="auto"/>
              <w:ind w:left="0"/>
              <w:outlineLvl w:val="9"/>
            </w:pPr>
            <w:r>
              <w:t>接受者须知：你必须核对以上栏目事项，当与实际情况不符时，有权拒绝接受。</w:t>
            </w:r>
          </w:p>
          <w:p>
            <w:pPr>
              <w:pStyle w:val="60"/>
              <w:spacing w:line="360" w:lineRule="auto"/>
              <w:ind w:left="0"/>
              <w:outlineLvl w:val="9"/>
            </w:pPr>
            <w:r>
              <w:t>经营许可证号：</w:t>
            </w:r>
            <w:r>
              <w:rPr>
                <w:u w:val="single"/>
              </w:rPr>
              <w:t xml:space="preserve">             </w:t>
            </w:r>
            <w:r>
              <w:t>接收人：</w:t>
            </w:r>
            <w:r>
              <w:rPr>
                <w:u w:val="single"/>
              </w:rPr>
              <w:t xml:space="preserve">           </w:t>
            </w:r>
            <w:r>
              <w:t>接收日期：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pPr>
            <w:r>
              <w:t>污泥处理方式：</w:t>
            </w:r>
            <w:r>
              <w:rPr>
                <w:u w:val="single"/>
              </w:rPr>
              <w:t xml:space="preserve">             </w:t>
            </w:r>
            <w:r>
              <w:t>污泥处置方式：</w:t>
            </w:r>
            <w:r>
              <w:rPr>
                <w:u w:val="single"/>
              </w:rPr>
              <w:t xml:space="preserve">             </w:t>
            </w:r>
          </w:p>
          <w:p>
            <w:pPr>
              <w:pStyle w:val="60"/>
              <w:spacing w:line="360" w:lineRule="auto"/>
              <w:ind w:left="0"/>
              <w:outlineLvl w:val="9"/>
            </w:pPr>
            <w:r>
              <w:t>单位负责人签字：</w:t>
            </w:r>
            <w:r>
              <w:rPr>
                <w:u w:val="single"/>
              </w:rPr>
              <w:t xml:space="preserve">             </w:t>
            </w:r>
            <w:r>
              <w:t>单位盖章：</w:t>
            </w:r>
            <w:r>
              <w:rPr>
                <w:u w:val="single"/>
              </w:rPr>
              <w:t xml:space="preserve">            </w:t>
            </w:r>
            <w:r>
              <w:t>日期：</w:t>
            </w:r>
            <w:r>
              <w:rPr>
                <w:u w:val="single"/>
              </w:rPr>
              <w:t xml:space="preserve">        </w:t>
            </w:r>
            <w:r>
              <w:t>年</w:t>
            </w:r>
            <w:r>
              <w:rPr>
                <w:u w:val="single"/>
              </w:rPr>
              <w:t xml:space="preserve">    </w:t>
            </w:r>
            <w:r>
              <w:t>月</w:t>
            </w:r>
            <w:r>
              <w:rPr>
                <w:u w:val="single"/>
              </w:rPr>
              <w:t xml:space="preserve">    </w:t>
            </w:r>
            <w:r>
              <w:t>日</w:t>
            </w:r>
          </w:p>
          <w:p>
            <w:pPr>
              <w:pStyle w:val="60"/>
              <w:spacing w:line="360" w:lineRule="auto"/>
              <w:ind w:left="0"/>
              <w:outlineLvl w:val="9"/>
            </w:pPr>
          </w:p>
        </w:tc>
      </w:tr>
    </w:tbl>
    <w:p>
      <w:pPr>
        <w:autoSpaceDE w:val="0"/>
        <w:autoSpaceDN w:val="0"/>
        <w:adjustRightInd w:val="0"/>
        <w:ind w:left="0"/>
        <w:jc w:val="center"/>
        <w:outlineLvl w:val="0"/>
        <w:rPr>
          <w:rFonts w:ascii="Times New Roman" w:hAnsi="Times New Roman" w:cs="Times New Roman"/>
          <w:b/>
          <w:bCs/>
          <w:kern w:val="0"/>
          <w:sz w:val="36"/>
          <w:szCs w:val="36"/>
        </w:rPr>
      </w:pPr>
      <w:bookmarkStart w:id="120" w:name="_Toc118400900"/>
      <w:bookmarkStart w:id="121" w:name="_Toc115122378"/>
      <w:bookmarkStart w:id="122" w:name="_Toc120011502"/>
      <w:bookmarkStart w:id="123" w:name="_Toc118400747"/>
      <w:r>
        <w:rPr>
          <w:rFonts w:hint="default" w:ascii="Times New Roman" w:hAnsi="Times New Roman" w:cs="Times New Roman"/>
          <w:b/>
          <w:bCs/>
          <w:kern w:val="0"/>
          <w:sz w:val="36"/>
          <w:szCs w:val="36"/>
        </w:rPr>
        <w:t>本标准用词说明</w:t>
      </w:r>
      <w:bookmarkEnd w:id="120"/>
      <w:bookmarkEnd w:id="121"/>
      <w:bookmarkEnd w:id="122"/>
      <w:bookmarkEnd w:id="123"/>
    </w:p>
    <w:p>
      <w:pPr>
        <w:autoSpaceDE w:val="0"/>
        <w:autoSpaceDN w:val="0"/>
        <w:adjustRightInd w:val="0"/>
        <w:ind w:left="0" w:firstLine="562" w:firstLineChars="200"/>
        <w:outlineLvl w:val="9"/>
        <w:rPr>
          <w:rFonts w:ascii="Times New Roman" w:hAnsi="Times New Roman" w:cs="Times New Roman"/>
          <w:kern w:val="0"/>
        </w:rPr>
      </w:pPr>
      <w:r>
        <w:rPr>
          <w:rFonts w:ascii="Times New Roman" w:hAnsi="Times New Roman"/>
          <w:b/>
          <w:bCs/>
          <w:kern w:val="0"/>
        </w:rPr>
        <w:t>1</w:t>
      </w:r>
      <w:r>
        <w:rPr>
          <w:rFonts w:ascii="Times New Roman" w:hAnsi="Times New Roman"/>
          <w:kern w:val="0"/>
        </w:rPr>
        <w:t xml:space="preserve"> </w:t>
      </w:r>
      <w:r>
        <w:rPr>
          <w:rFonts w:hint="default" w:ascii="Times New Roman" w:hAnsi="Times New Roman" w:cs="Times New Roman"/>
          <w:kern w:val="0"/>
        </w:rPr>
        <w:t>为便于在执行本标准条文时区别对待，对要求严格程度不同的用词说明如下：</w:t>
      </w:r>
    </w:p>
    <w:p>
      <w:pPr>
        <w:pStyle w:val="4"/>
        <w:numPr>
          <w:ilvl w:val="1"/>
          <w:numId w:val="29"/>
        </w:numPr>
        <w:autoSpaceDE w:val="0"/>
        <w:autoSpaceDN w:val="0"/>
        <w:adjustRightInd w:val="0"/>
        <w:ind w:left="560" w:leftChars="200" w:firstLine="560" w:firstLineChars="200"/>
        <w:outlineLvl w:val="9"/>
        <w:rPr>
          <w:rFonts w:ascii="Times New Roman" w:hAnsi="Times New Roman" w:cs="Times New Roman"/>
          <w:kern w:val="0"/>
        </w:rPr>
      </w:pPr>
      <w:r>
        <w:rPr>
          <w:rFonts w:hint="default" w:ascii="Times New Roman" w:hAnsi="Times New Roman" w:cs="Times New Roman"/>
          <w:kern w:val="0"/>
        </w:rPr>
        <w:t>表示很严格，非这样做不可的：</w:t>
      </w:r>
    </w:p>
    <w:p>
      <w:pPr>
        <w:autoSpaceDE w:val="0"/>
        <w:autoSpaceDN w:val="0"/>
        <w:adjustRightInd w:val="0"/>
        <w:ind w:left="560" w:leftChars="200" w:firstLine="560" w:firstLineChars="200"/>
        <w:outlineLvl w:val="9"/>
        <w:rPr>
          <w:rFonts w:ascii="Times New Roman" w:hAnsi="Times New Roman" w:cs="Times New Roman"/>
          <w:kern w:val="0"/>
        </w:rPr>
      </w:pPr>
      <w:r>
        <w:rPr>
          <w:rFonts w:hint="default" w:ascii="Times New Roman" w:hAnsi="Times New Roman" w:cs="Times New Roman"/>
          <w:kern w:val="0"/>
        </w:rPr>
        <w:t>正面词采用“必须”，反面词采用</w:t>
      </w:r>
      <w:r>
        <w:rPr>
          <w:rFonts w:ascii="Times New Roman" w:hAnsi="Times New Roman" w:cs="Times New Roman"/>
          <w:kern w:val="0"/>
        </w:rPr>
        <w:t>“</w:t>
      </w:r>
      <w:r>
        <w:rPr>
          <w:rFonts w:hint="default" w:ascii="Times New Roman" w:hAnsi="Times New Roman" w:cs="Times New Roman"/>
          <w:kern w:val="0"/>
        </w:rPr>
        <w:t>严禁</w:t>
      </w:r>
      <w:r>
        <w:rPr>
          <w:rFonts w:ascii="Times New Roman" w:hAnsi="Times New Roman" w:cs="Times New Roman"/>
          <w:kern w:val="0"/>
        </w:rPr>
        <w:t>”</w:t>
      </w:r>
      <w:r>
        <w:rPr>
          <w:rFonts w:hint="default" w:ascii="Times New Roman" w:hAnsi="Times New Roman" w:cs="Times New Roman"/>
          <w:kern w:val="0"/>
        </w:rPr>
        <w:t>；</w:t>
      </w:r>
    </w:p>
    <w:p>
      <w:pPr>
        <w:pStyle w:val="4"/>
        <w:numPr>
          <w:ilvl w:val="0"/>
          <w:numId w:val="29"/>
        </w:numPr>
        <w:autoSpaceDE w:val="0"/>
        <w:autoSpaceDN w:val="0"/>
        <w:adjustRightInd w:val="0"/>
        <w:ind w:left="560" w:leftChars="200" w:firstLine="560" w:firstLineChars="200"/>
        <w:outlineLvl w:val="9"/>
        <w:rPr>
          <w:rFonts w:ascii="Times New Roman" w:hAnsi="Times New Roman" w:cs="Times New Roman"/>
          <w:kern w:val="0"/>
        </w:rPr>
      </w:pPr>
      <w:r>
        <w:rPr>
          <w:rFonts w:hint="default" w:ascii="Times New Roman" w:hAnsi="Times New Roman" w:cs="Times New Roman"/>
          <w:kern w:val="0"/>
        </w:rPr>
        <w:t>表示严格，在正常情况下均应这样做的</w:t>
      </w:r>
      <w:r>
        <w:rPr>
          <w:rFonts w:hint="eastAsia" w:ascii="Times New Roman" w:hAnsi="Times New Roman" w:cs="Times New Roman"/>
          <w:kern w:val="0"/>
          <w:lang w:val="en-US" w:eastAsia="zh-CN"/>
        </w:rPr>
        <w:t>用词</w:t>
      </w:r>
      <w:r>
        <w:rPr>
          <w:rFonts w:hint="default" w:ascii="Times New Roman" w:hAnsi="Times New Roman" w:cs="Times New Roman"/>
          <w:kern w:val="0"/>
        </w:rPr>
        <w:t>：</w:t>
      </w:r>
    </w:p>
    <w:p>
      <w:pPr>
        <w:autoSpaceDE w:val="0"/>
        <w:autoSpaceDN w:val="0"/>
        <w:adjustRightInd w:val="0"/>
        <w:ind w:left="560" w:leftChars="200" w:firstLine="560" w:firstLineChars="200"/>
        <w:outlineLvl w:val="9"/>
        <w:rPr>
          <w:rFonts w:ascii="Times New Roman" w:hAnsi="Times New Roman" w:cs="Times New Roman"/>
          <w:kern w:val="0"/>
        </w:rPr>
      </w:pPr>
      <w:r>
        <w:rPr>
          <w:rFonts w:hint="default" w:ascii="Times New Roman" w:hAnsi="Times New Roman" w:cs="Times New Roman"/>
          <w:kern w:val="0"/>
        </w:rPr>
        <w:t>正面词采用“应”，反面词采用“不应”或“不得”；</w:t>
      </w:r>
    </w:p>
    <w:p>
      <w:pPr>
        <w:pStyle w:val="4"/>
        <w:numPr>
          <w:ilvl w:val="0"/>
          <w:numId w:val="29"/>
        </w:numPr>
        <w:autoSpaceDE w:val="0"/>
        <w:autoSpaceDN w:val="0"/>
        <w:adjustRightInd w:val="0"/>
        <w:ind w:left="560" w:leftChars="200" w:firstLine="560" w:firstLineChars="200"/>
        <w:outlineLvl w:val="9"/>
        <w:rPr>
          <w:rFonts w:ascii="Times New Roman" w:hAnsi="Times New Roman" w:cs="Times New Roman"/>
          <w:kern w:val="0"/>
        </w:rPr>
      </w:pPr>
      <w:r>
        <w:rPr>
          <w:rFonts w:hint="default" w:ascii="Times New Roman" w:hAnsi="Times New Roman" w:cs="Times New Roman"/>
          <w:kern w:val="0"/>
        </w:rPr>
        <w:t>表示允许稍有选择，在条件许可时首先应这样做的</w:t>
      </w:r>
      <w:r>
        <w:rPr>
          <w:rFonts w:hint="eastAsia" w:ascii="Times New Roman" w:hAnsi="Times New Roman" w:cs="Times New Roman"/>
          <w:kern w:val="0"/>
          <w:lang w:val="en-US" w:eastAsia="zh-CN"/>
        </w:rPr>
        <w:t>用词</w:t>
      </w:r>
      <w:r>
        <w:rPr>
          <w:rFonts w:hint="default" w:ascii="Times New Roman" w:hAnsi="Times New Roman" w:cs="Times New Roman"/>
          <w:kern w:val="0"/>
        </w:rPr>
        <w:t>：</w:t>
      </w:r>
    </w:p>
    <w:p>
      <w:pPr>
        <w:autoSpaceDE w:val="0"/>
        <w:autoSpaceDN w:val="0"/>
        <w:adjustRightInd w:val="0"/>
        <w:ind w:left="560" w:leftChars="200" w:firstLine="560" w:firstLineChars="200"/>
        <w:outlineLvl w:val="9"/>
        <w:rPr>
          <w:rFonts w:ascii="Times New Roman" w:hAnsi="Times New Roman" w:cs="Times New Roman"/>
          <w:kern w:val="0"/>
        </w:rPr>
      </w:pPr>
      <w:r>
        <w:rPr>
          <w:rFonts w:hint="default" w:ascii="Times New Roman" w:hAnsi="Times New Roman" w:cs="Times New Roman"/>
          <w:kern w:val="0"/>
        </w:rPr>
        <w:t>正面词采用“宜”，反面词采用“不宜”；</w:t>
      </w:r>
    </w:p>
    <w:p>
      <w:pPr>
        <w:pStyle w:val="4"/>
        <w:numPr>
          <w:ilvl w:val="0"/>
          <w:numId w:val="29"/>
        </w:numPr>
        <w:autoSpaceDE w:val="0"/>
        <w:autoSpaceDN w:val="0"/>
        <w:adjustRightInd w:val="0"/>
        <w:ind w:left="560" w:leftChars="200" w:firstLine="560" w:firstLineChars="200"/>
        <w:outlineLvl w:val="9"/>
        <w:rPr>
          <w:rFonts w:ascii="Times New Roman" w:hAnsi="Times New Roman" w:cs="Times New Roman"/>
          <w:kern w:val="0"/>
        </w:rPr>
      </w:pPr>
      <w:r>
        <w:rPr>
          <w:rFonts w:hint="default" w:ascii="Times New Roman" w:hAnsi="Times New Roman" w:cs="Times New Roman"/>
          <w:kern w:val="0"/>
        </w:rPr>
        <w:t>表示有选择，在一定条件下可以这样做的，采用“可”。</w:t>
      </w:r>
    </w:p>
    <w:p>
      <w:pPr>
        <w:autoSpaceDE w:val="0"/>
        <w:autoSpaceDN w:val="0"/>
        <w:adjustRightInd w:val="0"/>
        <w:ind w:left="0" w:firstLine="562" w:firstLineChars="200"/>
        <w:jc w:val="left"/>
        <w:outlineLvl w:val="9"/>
        <w:rPr>
          <w:rFonts w:ascii="Times New Roman" w:eastAsia="HiddenHorzOCR" w:cs="Times New Roman"/>
          <w:kern w:val="0"/>
          <w:sz w:val="24"/>
          <w:szCs w:val="24"/>
        </w:rPr>
      </w:pPr>
      <w:r>
        <w:rPr>
          <w:rFonts w:ascii="Times New Roman" w:hAnsi="Times New Roman" w:cs="Times New Roman"/>
          <w:b/>
          <w:bCs/>
          <w:kern w:val="0"/>
        </w:rPr>
        <w:t>2</w:t>
      </w:r>
      <w:r>
        <w:rPr>
          <w:rFonts w:ascii="Times New Roman" w:hAnsi="Times New Roman" w:cs="Times New Roman"/>
          <w:kern w:val="0"/>
        </w:rPr>
        <w:t xml:space="preserve"> </w:t>
      </w:r>
      <w:r>
        <w:rPr>
          <w:rFonts w:hint="default" w:ascii="Times New Roman" w:hAnsi="Times New Roman" w:cs="Times New Roman"/>
          <w:kern w:val="0"/>
        </w:rPr>
        <w:t>条文中指明应按其他有关标准执行的写法为：“应符合……的规定”或“应按……执行”</w:t>
      </w:r>
      <w:r>
        <w:rPr>
          <w:rFonts w:hint="default" w:ascii="Times New Roman" w:eastAsia="HiddenHorzOCR" w:cs="Times New Roman"/>
          <w:kern w:val="0"/>
          <w:sz w:val="24"/>
          <w:szCs w:val="24"/>
        </w:rPr>
        <w:t>。</w:t>
      </w:r>
      <w:r>
        <w:rPr>
          <w:rFonts w:ascii="Times New Roman" w:eastAsia="HiddenHorzOCR" w:cs="Times New Roman"/>
          <w:kern w:val="0"/>
          <w:sz w:val="24"/>
          <w:szCs w:val="24"/>
        </w:rPr>
        <w:br w:type="page"/>
      </w:r>
    </w:p>
    <w:p>
      <w:pPr>
        <w:ind w:left="0"/>
        <w:jc w:val="center"/>
        <w:outlineLvl w:val="0"/>
        <w:rPr>
          <w:b/>
          <w:bCs/>
          <w:sz w:val="36"/>
          <w:szCs w:val="36"/>
        </w:rPr>
      </w:pPr>
      <w:bookmarkStart w:id="124" w:name="_Toc115122379"/>
      <w:bookmarkStart w:id="125" w:name="_Toc118400901"/>
      <w:bookmarkStart w:id="126" w:name="_Toc120011503"/>
      <w:bookmarkStart w:id="127" w:name="_Toc118400748"/>
      <w:r>
        <w:rPr>
          <w:b/>
          <w:bCs/>
          <w:sz w:val="36"/>
          <w:szCs w:val="36"/>
        </w:rPr>
        <w:t>引用标准名录</w:t>
      </w:r>
      <w:bookmarkEnd w:id="124"/>
      <w:bookmarkEnd w:id="125"/>
      <w:bookmarkEnd w:id="126"/>
      <w:bookmarkEnd w:id="127"/>
      <w:r>
        <w:rPr>
          <w:b/>
          <w:bCs/>
          <w:sz w:val="36"/>
          <w:szCs w:val="36"/>
        </w:rPr>
        <w:t xml:space="preserve"> </w:t>
      </w:r>
    </w:p>
    <w:bookmarkEnd w:id="71"/>
    <w:p>
      <w:pPr>
        <w:pStyle w:val="4"/>
        <w:numPr>
          <w:ilvl w:val="0"/>
          <w:numId w:val="30"/>
        </w:numPr>
        <w:outlineLvl w:val="9"/>
        <w:rPr>
          <w:rFonts w:ascii="Times New Roman" w:hAnsi="Times New Roman"/>
        </w:rPr>
      </w:pPr>
      <w:r>
        <w:rPr>
          <w:rFonts w:ascii="Times New Roman" w:hAnsi="Times New Roman"/>
        </w:rPr>
        <w:t>《室外排水设计</w:t>
      </w:r>
      <w:r>
        <w:rPr>
          <w:rFonts w:hint="default" w:ascii="Times New Roman" w:hAnsi="Times New Roman"/>
        </w:rPr>
        <w:t>标准</w:t>
      </w:r>
      <w:r>
        <w:rPr>
          <w:rFonts w:ascii="Times New Roman" w:hAnsi="Times New Roman"/>
        </w:rPr>
        <w:t>》GB 50014</w:t>
      </w:r>
    </w:p>
    <w:p>
      <w:pPr>
        <w:pStyle w:val="4"/>
        <w:numPr>
          <w:ilvl w:val="0"/>
          <w:numId w:val="30"/>
        </w:numPr>
        <w:outlineLvl w:val="9"/>
        <w:rPr>
          <w:rFonts w:ascii="Times New Roman" w:hAnsi="Times New Roman"/>
        </w:rPr>
      </w:pPr>
      <w:r>
        <w:rPr>
          <w:rFonts w:ascii="Times New Roman" w:hAnsi="Times New Roman"/>
        </w:rPr>
        <w:t>《生活垃圾卫生填埋处理技术规范》GB 50869</w:t>
      </w:r>
    </w:p>
    <w:p>
      <w:pPr>
        <w:pStyle w:val="4"/>
        <w:numPr>
          <w:ilvl w:val="0"/>
          <w:numId w:val="30"/>
        </w:numPr>
        <w:outlineLvl w:val="9"/>
        <w:rPr>
          <w:rFonts w:ascii="Times New Roman" w:hAnsi="Times New Roman"/>
        </w:rPr>
      </w:pPr>
      <w:r>
        <w:rPr>
          <w:rFonts w:hint="eastAsia" w:ascii="Times New Roman" w:hAnsi="Times New Roman"/>
        </w:rPr>
        <w:t>《城乡排水工程项目规范》GB 55027</w:t>
      </w:r>
    </w:p>
    <w:p>
      <w:pPr>
        <w:pStyle w:val="4"/>
        <w:numPr>
          <w:ilvl w:val="0"/>
          <w:numId w:val="30"/>
        </w:numPr>
        <w:outlineLvl w:val="9"/>
        <w:rPr>
          <w:rFonts w:ascii="Times New Roman" w:hAnsi="Times New Roman"/>
        </w:rPr>
      </w:pPr>
      <w:r>
        <w:rPr>
          <w:rFonts w:hint="default" w:ascii="Times New Roman" w:hAnsi="Times New Roman"/>
        </w:rPr>
        <w:t>《危险废物鉴别标准》GB 5085</w:t>
      </w:r>
    </w:p>
    <w:p>
      <w:pPr>
        <w:pStyle w:val="4"/>
        <w:numPr>
          <w:ilvl w:val="0"/>
          <w:numId w:val="30"/>
        </w:numPr>
        <w:outlineLvl w:val="9"/>
        <w:rPr>
          <w:rFonts w:ascii="Times New Roman" w:hAnsi="Times New Roman"/>
        </w:rPr>
      </w:pPr>
      <w:r>
        <w:rPr>
          <w:rFonts w:hint="default" w:ascii="Times New Roman" w:hAnsi="Times New Roman"/>
        </w:rPr>
        <w:t>《工业企业厂界环境噪声排放标准》GB 12348</w:t>
      </w:r>
    </w:p>
    <w:p>
      <w:pPr>
        <w:pStyle w:val="4"/>
        <w:numPr>
          <w:ilvl w:val="0"/>
          <w:numId w:val="30"/>
        </w:numPr>
        <w:outlineLvl w:val="9"/>
        <w:rPr>
          <w:rFonts w:ascii="Times New Roman" w:hAnsi="Times New Roman"/>
        </w:rPr>
      </w:pPr>
      <w:r>
        <w:rPr>
          <w:rFonts w:hint="default" w:ascii="Times New Roman" w:hAnsi="Times New Roman"/>
        </w:rPr>
        <w:t>《火电厂大气污染物排放标准》GB 13223</w:t>
      </w:r>
    </w:p>
    <w:p>
      <w:pPr>
        <w:pStyle w:val="4"/>
        <w:numPr>
          <w:ilvl w:val="0"/>
          <w:numId w:val="30"/>
        </w:numPr>
        <w:outlineLvl w:val="9"/>
        <w:rPr>
          <w:rFonts w:ascii="Times New Roman" w:hAnsi="Times New Roman"/>
        </w:rPr>
      </w:pPr>
      <w:r>
        <w:rPr>
          <w:rFonts w:hint="default" w:ascii="Times New Roman" w:hAnsi="Times New Roman"/>
        </w:rPr>
        <w:t>《锅炉大气污染物排放标准》GB 13271</w:t>
      </w:r>
    </w:p>
    <w:p>
      <w:pPr>
        <w:pStyle w:val="4"/>
        <w:numPr>
          <w:ilvl w:val="0"/>
          <w:numId w:val="30"/>
        </w:numPr>
        <w:outlineLvl w:val="9"/>
        <w:rPr>
          <w:rFonts w:ascii="Times New Roman" w:hAnsi="Times New Roman"/>
        </w:rPr>
      </w:pPr>
      <w:r>
        <w:rPr>
          <w:rFonts w:hint="default" w:ascii="Times New Roman" w:hAnsi="Times New Roman"/>
        </w:rPr>
        <w:t>《恶臭污染物排放标准》GB 14554</w:t>
      </w:r>
    </w:p>
    <w:p>
      <w:pPr>
        <w:pStyle w:val="4"/>
        <w:numPr>
          <w:ilvl w:val="0"/>
          <w:numId w:val="30"/>
        </w:numPr>
        <w:outlineLvl w:val="9"/>
        <w:rPr>
          <w:rFonts w:ascii="Times New Roman" w:hAnsi="Times New Roman"/>
        </w:rPr>
      </w:pPr>
      <w:r>
        <w:rPr>
          <w:rFonts w:hint="default" w:ascii="Times New Roman" w:hAnsi="Times New Roman"/>
        </w:rPr>
        <w:t>《土壤环境质量农用地土壤污染风险管控标准》（试行）GB 15618</w:t>
      </w:r>
    </w:p>
    <w:p>
      <w:pPr>
        <w:pStyle w:val="4"/>
        <w:numPr>
          <w:ilvl w:val="0"/>
          <w:numId w:val="30"/>
        </w:numPr>
        <w:outlineLvl w:val="9"/>
        <w:rPr>
          <w:rFonts w:ascii="Times New Roman" w:hAnsi="Times New Roman"/>
        </w:rPr>
      </w:pPr>
      <w:r>
        <w:rPr>
          <w:rFonts w:hint="default" w:ascii="Times New Roman" w:hAnsi="Times New Roman"/>
        </w:rPr>
        <w:t>《大气污染物综合排放标准》GB 16297</w:t>
      </w:r>
    </w:p>
    <w:p>
      <w:pPr>
        <w:pStyle w:val="4"/>
        <w:numPr>
          <w:ilvl w:val="0"/>
          <w:numId w:val="30"/>
        </w:numPr>
        <w:outlineLvl w:val="9"/>
        <w:rPr>
          <w:rFonts w:ascii="Times New Roman" w:hAnsi="Times New Roman"/>
        </w:rPr>
      </w:pPr>
      <w:r>
        <w:rPr>
          <w:rFonts w:hint="default" w:ascii="Times New Roman" w:hAnsi="Times New Roman"/>
        </w:rPr>
        <w:t>《生活垃圾填埋场污染控制标准》GB 16889</w:t>
      </w:r>
      <w:r>
        <w:rPr>
          <w:rFonts w:hint="default" w:ascii="Times New Roman" w:hAnsi="Times New Roman"/>
        </w:rPr>
        <w:tab/>
      </w:r>
    </w:p>
    <w:p>
      <w:pPr>
        <w:pStyle w:val="4"/>
        <w:numPr>
          <w:ilvl w:val="0"/>
          <w:numId w:val="30"/>
        </w:numPr>
        <w:outlineLvl w:val="9"/>
        <w:rPr>
          <w:rFonts w:ascii="Times New Roman" w:hAnsi="Times New Roman"/>
        </w:rPr>
      </w:pPr>
      <w:r>
        <w:rPr>
          <w:rFonts w:hint="default" w:ascii="Times New Roman" w:hAnsi="Times New Roman"/>
        </w:rPr>
        <w:t>《生活垃圾焚烧污染物控制标准》GB 18485</w:t>
      </w:r>
    </w:p>
    <w:p>
      <w:pPr>
        <w:pStyle w:val="4"/>
        <w:numPr>
          <w:ilvl w:val="0"/>
          <w:numId w:val="30"/>
        </w:numPr>
        <w:outlineLvl w:val="9"/>
        <w:rPr>
          <w:rFonts w:ascii="Times New Roman" w:hAnsi="Times New Roman"/>
        </w:rPr>
      </w:pPr>
      <w:r>
        <w:rPr>
          <w:rFonts w:hint="default" w:ascii="Times New Roman" w:hAnsi="Times New Roman"/>
        </w:rPr>
        <w:t>《一般工业固体废物贮存、处置场污染控制标准》GB 18599</w:t>
      </w:r>
    </w:p>
    <w:p>
      <w:pPr>
        <w:pStyle w:val="4"/>
        <w:numPr>
          <w:ilvl w:val="0"/>
          <w:numId w:val="30"/>
        </w:numPr>
        <w:outlineLvl w:val="9"/>
        <w:rPr>
          <w:rFonts w:ascii="Times New Roman" w:hAnsi="Times New Roman"/>
        </w:rPr>
      </w:pPr>
      <w:r>
        <w:rPr>
          <w:rFonts w:hint="default" w:ascii="Times New Roman" w:hAnsi="Times New Roman"/>
        </w:rPr>
        <w:t>《城镇污水处理厂污染物排放标准》GB 18918</w:t>
      </w:r>
    </w:p>
    <w:p>
      <w:pPr>
        <w:pStyle w:val="4"/>
        <w:numPr>
          <w:ilvl w:val="0"/>
          <w:numId w:val="30"/>
        </w:numPr>
        <w:outlineLvl w:val="9"/>
        <w:rPr>
          <w:rFonts w:ascii="Times New Roman" w:hAnsi="Times New Roman"/>
        </w:rPr>
      </w:pPr>
      <w:r>
        <w:rPr>
          <w:rFonts w:hint="default" w:ascii="Times New Roman" w:hAnsi="Times New Roman"/>
        </w:rPr>
        <w:t>《城镇污水处理厂污泥泥质》GB 24188</w:t>
      </w:r>
    </w:p>
    <w:p>
      <w:pPr>
        <w:pStyle w:val="4"/>
        <w:numPr>
          <w:ilvl w:val="0"/>
          <w:numId w:val="30"/>
        </w:numPr>
        <w:outlineLvl w:val="9"/>
        <w:rPr>
          <w:rFonts w:ascii="Times New Roman" w:hAnsi="Times New Roman"/>
        </w:rPr>
      </w:pPr>
      <w:r>
        <w:rPr>
          <w:rFonts w:hint="default" w:ascii="Times New Roman" w:hAnsi="Times New Roman"/>
        </w:rPr>
        <w:t>《城镇污水处理厂污泥处置分类》GB/T 23484</w:t>
      </w:r>
    </w:p>
    <w:p>
      <w:pPr>
        <w:pStyle w:val="4"/>
        <w:numPr>
          <w:ilvl w:val="0"/>
          <w:numId w:val="30"/>
        </w:numPr>
        <w:outlineLvl w:val="9"/>
        <w:rPr>
          <w:rFonts w:ascii="Times New Roman" w:hAnsi="Times New Roman"/>
        </w:rPr>
      </w:pPr>
      <w:r>
        <w:rPr>
          <w:rFonts w:hint="default" w:ascii="Times New Roman" w:hAnsi="Times New Roman"/>
        </w:rPr>
        <w:t>《城镇污水处理厂污泥处置混合填埋用泥质》GB/T 23485</w:t>
      </w:r>
      <w:r>
        <w:rPr>
          <w:rFonts w:hint="default" w:ascii="Times New Roman" w:hAnsi="Times New Roman"/>
        </w:rPr>
        <w:tab/>
      </w:r>
    </w:p>
    <w:p>
      <w:pPr>
        <w:pStyle w:val="4"/>
        <w:numPr>
          <w:ilvl w:val="0"/>
          <w:numId w:val="30"/>
        </w:numPr>
        <w:outlineLvl w:val="9"/>
        <w:rPr>
          <w:rFonts w:ascii="Times New Roman" w:hAnsi="Times New Roman"/>
        </w:rPr>
      </w:pPr>
      <w:r>
        <w:rPr>
          <w:rFonts w:hint="default" w:ascii="Times New Roman" w:hAnsi="Times New Roman"/>
        </w:rPr>
        <w:t>《城镇污水处理厂污泥处置 园林绿化用泥质》GB/T 23486</w:t>
      </w:r>
    </w:p>
    <w:p>
      <w:pPr>
        <w:pStyle w:val="4"/>
        <w:numPr>
          <w:ilvl w:val="0"/>
          <w:numId w:val="30"/>
        </w:numPr>
        <w:outlineLvl w:val="9"/>
        <w:rPr>
          <w:rFonts w:ascii="Times New Roman" w:hAnsi="Times New Roman"/>
        </w:rPr>
      </w:pPr>
      <w:r>
        <w:rPr>
          <w:rFonts w:hint="default" w:ascii="Times New Roman" w:hAnsi="Times New Roman"/>
        </w:rPr>
        <w:t>《城镇污水处理厂污泥处置 土地改良用泥质》GB/T 24600</w:t>
      </w:r>
    </w:p>
    <w:p>
      <w:pPr>
        <w:pStyle w:val="4"/>
        <w:numPr>
          <w:ilvl w:val="0"/>
          <w:numId w:val="30"/>
        </w:numPr>
        <w:outlineLvl w:val="9"/>
        <w:rPr>
          <w:rFonts w:ascii="Times New Roman" w:hAnsi="Times New Roman"/>
        </w:rPr>
      </w:pPr>
      <w:r>
        <w:rPr>
          <w:rFonts w:hint="default" w:ascii="Times New Roman" w:hAnsi="Times New Roman"/>
        </w:rPr>
        <w:t>《城镇污水处理厂污泥处置 单独焚烧用泥质》GB/T 24602</w:t>
      </w:r>
    </w:p>
    <w:p>
      <w:pPr>
        <w:pStyle w:val="4"/>
        <w:numPr>
          <w:ilvl w:val="0"/>
          <w:numId w:val="30"/>
        </w:numPr>
        <w:outlineLvl w:val="9"/>
        <w:rPr>
          <w:rFonts w:ascii="Times New Roman" w:hAnsi="Times New Roman"/>
        </w:rPr>
      </w:pPr>
      <w:r>
        <w:rPr>
          <w:rFonts w:hint="default" w:ascii="Times New Roman" w:hAnsi="Times New Roman"/>
        </w:rPr>
        <w:t>《城镇污水处理厂污泥处置 制砖用泥质》GB/T 25031</w:t>
      </w:r>
    </w:p>
    <w:p>
      <w:pPr>
        <w:pStyle w:val="4"/>
        <w:numPr>
          <w:ilvl w:val="0"/>
          <w:numId w:val="30"/>
        </w:numPr>
        <w:outlineLvl w:val="9"/>
        <w:rPr>
          <w:rFonts w:ascii="Times New Roman" w:hAnsi="Times New Roman"/>
        </w:rPr>
      </w:pPr>
      <w:r>
        <w:rPr>
          <w:rFonts w:hint="default" w:ascii="Times New Roman" w:hAnsi="Times New Roman"/>
        </w:rPr>
        <w:t>《职业健康安全管理体系规范》GB/T 28001</w:t>
      </w:r>
    </w:p>
    <w:p>
      <w:pPr>
        <w:pStyle w:val="4"/>
        <w:numPr>
          <w:ilvl w:val="0"/>
          <w:numId w:val="30"/>
        </w:numPr>
        <w:outlineLvl w:val="9"/>
        <w:rPr>
          <w:rFonts w:ascii="Times New Roman" w:hAnsi="Times New Roman"/>
        </w:rPr>
      </w:pPr>
      <w:r>
        <w:rPr>
          <w:rFonts w:hint="default" w:ascii="Times New Roman" w:hAnsi="Times New Roman"/>
        </w:rPr>
        <w:t>《生产经营单位安全生产事故应急预案编制导则》GB/T 29639</w:t>
      </w:r>
    </w:p>
    <w:p>
      <w:pPr>
        <w:pStyle w:val="4"/>
        <w:numPr>
          <w:ilvl w:val="0"/>
          <w:numId w:val="30"/>
        </w:numPr>
        <w:outlineLvl w:val="9"/>
        <w:rPr>
          <w:rFonts w:ascii="Times New Roman" w:hAnsi="Times New Roman"/>
        </w:rPr>
      </w:pPr>
      <w:r>
        <w:rPr>
          <w:rFonts w:hint="default" w:ascii="Times New Roman" w:hAnsi="Times New Roman"/>
        </w:rPr>
        <w:t>《污水排入城市下水道水质标准》CJ 343</w:t>
      </w:r>
      <w:r>
        <w:rPr>
          <w:rFonts w:hint="default" w:ascii="Times New Roman" w:hAnsi="Times New Roman"/>
        </w:rPr>
        <w:tab/>
      </w:r>
    </w:p>
    <w:p>
      <w:pPr>
        <w:pStyle w:val="4"/>
        <w:numPr>
          <w:ilvl w:val="0"/>
          <w:numId w:val="30"/>
        </w:numPr>
        <w:outlineLvl w:val="9"/>
        <w:rPr>
          <w:rFonts w:ascii="Times New Roman" w:hAnsi="Times New Roman"/>
        </w:rPr>
      </w:pPr>
      <w:r>
        <w:rPr>
          <w:rFonts w:hint="default" w:ascii="Times New Roman" w:hAnsi="Times New Roman"/>
        </w:rPr>
        <w:t>《污泥脱水用带式压滤机》CJ/T 31</w:t>
      </w:r>
    </w:p>
    <w:p>
      <w:pPr>
        <w:pStyle w:val="4"/>
        <w:numPr>
          <w:ilvl w:val="0"/>
          <w:numId w:val="30"/>
        </w:numPr>
        <w:outlineLvl w:val="9"/>
        <w:rPr>
          <w:rFonts w:ascii="Times New Roman" w:hAnsi="Times New Roman"/>
        </w:rPr>
      </w:pPr>
      <w:r>
        <w:rPr>
          <w:rFonts w:hint="default" w:ascii="Times New Roman" w:hAnsi="Times New Roman"/>
        </w:rPr>
        <w:t>《城市污水处理厂污泥检验方法》CJ/T 221</w:t>
      </w:r>
    </w:p>
    <w:p>
      <w:pPr>
        <w:pStyle w:val="4"/>
        <w:numPr>
          <w:ilvl w:val="0"/>
          <w:numId w:val="30"/>
        </w:numPr>
        <w:outlineLvl w:val="9"/>
        <w:rPr>
          <w:rFonts w:ascii="Times New Roman" w:hAnsi="Times New Roman"/>
        </w:rPr>
      </w:pPr>
      <w:r>
        <w:rPr>
          <w:rFonts w:hint="eastAsia" w:ascii="Times New Roman" w:hAnsi="Times New Roman"/>
        </w:rPr>
        <w:t>《垃圾填埋场用高密度聚乙烯土工膜》CJ/T 234</w:t>
      </w:r>
    </w:p>
    <w:p>
      <w:pPr>
        <w:pStyle w:val="4"/>
        <w:numPr>
          <w:ilvl w:val="0"/>
          <w:numId w:val="30"/>
        </w:numPr>
        <w:outlineLvl w:val="9"/>
        <w:rPr>
          <w:rFonts w:ascii="Times New Roman" w:hAnsi="Times New Roman"/>
        </w:rPr>
      </w:pPr>
      <w:r>
        <w:rPr>
          <w:rFonts w:hint="default" w:ascii="Times New Roman" w:hAnsi="Times New Roman"/>
        </w:rPr>
        <w:t>《城镇污水处理厂污泥处置 水泥熟料生产用泥质》CJ/T 314</w:t>
      </w:r>
    </w:p>
    <w:p>
      <w:pPr>
        <w:pStyle w:val="4"/>
        <w:numPr>
          <w:ilvl w:val="0"/>
          <w:numId w:val="30"/>
        </w:numPr>
        <w:outlineLvl w:val="9"/>
        <w:rPr>
          <w:rFonts w:ascii="Times New Roman" w:hAnsi="Times New Roman"/>
        </w:rPr>
      </w:pPr>
      <w:r>
        <w:rPr>
          <w:rFonts w:hint="default" w:ascii="Times New Roman" w:hAnsi="Times New Roman"/>
        </w:rPr>
        <w:t>《城镇污水处理厂污泥处置 林地用泥质》CJ/T 362</w:t>
      </w:r>
      <w:r>
        <w:rPr>
          <w:rFonts w:hint="default" w:ascii="Times New Roman" w:hAnsi="Times New Roman"/>
        </w:rPr>
        <w:tab/>
      </w:r>
    </w:p>
    <w:p>
      <w:pPr>
        <w:pStyle w:val="4"/>
        <w:numPr>
          <w:ilvl w:val="0"/>
          <w:numId w:val="30"/>
        </w:numPr>
        <w:outlineLvl w:val="9"/>
        <w:rPr>
          <w:rFonts w:ascii="Times New Roman" w:hAnsi="Times New Roman"/>
        </w:rPr>
      </w:pPr>
      <w:r>
        <w:rPr>
          <w:rFonts w:hint="eastAsia" w:ascii="Times New Roman" w:hAnsi="Times New Roman"/>
        </w:rPr>
        <w:t>《堆肥自动监测与控制设备》CJ/T 369</w:t>
      </w:r>
    </w:p>
    <w:p>
      <w:pPr>
        <w:pStyle w:val="4"/>
        <w:numPr>
          <w:ilvl w:val="0"/>
          <w:numId w:val="30"/>
        </w:numPr>
        <w:outlineLvl w:val="9"/>
        <w:rPr>
          <w:rFonts w:ascii="Times New Roman" w:hAnsi="Times New Roman"/>
        </w:rPr>
      </w:pPr>
      <w:r>
        <w:rPr>
          <w:rFonts w:hint="default" w:ascii="Times New Roman" w:hAnsi="Times New Roman"/>
        </w:rPr>
        <w:t>《城镇污水处理厂污泥处理 稳定标准》CJ/T 510</w:t>
      </w:r>
    </w:p>
    <w:p>
      <w:pPr>
        <w:pStyle w:val="4"/>
        <w:numPr>
          <w:ilvl w:val="0"/>
          <w:numId w:val="30"/>
        </w:numPr>
        <w:outlineLvl w:val="9"/>
        <w:rPr>
          <w:rFonts w:ascii="Times New Roman" w:hAnsi="Times New Roman"/>
        </w:rPr>
      </w:pPr>
      <w:r>
        <w:rPr>
          <w:rFonts w:hint="default" w:ascii="Times New Roman" w:hAnsi="Times New Roman"/>
        </w:rPr>
        <w:t>《城镇污水处理厂运行、维护及安全技术规程》CJJ 60</w:t>
      </w:r>
      <w:r>
        <w:rPr>
          <w:rFonts w:hint="default" w:ascii="Times New Roman" w:hAnsi="Times New Roman"/>
        </w:rPr>
        <w:tab/>
      </w:r>
    </w:p>
    <w:p>
      <w:pPr>
        <w:pStyle w:val="4"/>
        <w:numPr>
          <w:ilvl w:val="0"/>
          <w:numId w:val="30"/>
        </w:numPr>
        <w:outlineLvl w:val="9"/>
        <w:rPr>
          <w:rFonts w:ascii="Times New Roman" w:hAnsi="Times New Roman"/>
        </w:rPr>
      </w:pPr>
      <w:r>
        <w:rPr>
          <w:rFonts w:hint="default" w:ascii="Times New Roman" w:hAnsi="Times New Roman"/>
        </w:rPr>
        <w:t>《排污单位自行监测技术指南水处理》HJ 1083</w:t>
      </w:r>
    </w:p>
    <w:p>
      <w:pPr>
        <w:pStyle w:val="4"/>
        <w:numPr>
          <w:ilvl w:val="0"/>
          <w:numId w:val="30"/>
        </w:numPr>
        <w:outlineLvl w:val="9"/>
        <w:rPr>
          <w:rFonts w:ascii="Times New Roman" w:hAnsi="Times New Roman"/>
        </w:rPr>
      </w:pPr>
      <w:r>
        <w:rPr>
          <w:rFonts w:hint="default" w:ascii="Times New Roman" w:hAnsi="Times New Roman"/>
        </w:rPr>
        <w:t>《环境保护产品技术要求污泥脱水用带式压榨过滤机》HJ/T 242</w:t>
      </w:r>
    </w:p>
    <w:p>
      <w:pPr>
        <w:pStyle w:val="4"/>
        <w:numPr>
          <w:ilvl w:val="0"/>
          <w:numId w:val="30"/>
        </w:numPr>
        <w:outlineLvl w:val="9"/>
        <w:rPr>
          <w:rFonts w:ascii="Times New Roman" w:hAnsi="Times New Roman"/>
        </w:rPr>
      </w:pPr>
      <w:r>
        <w:rPr>
          <w:rFonts w:hint="default" w:ascii="Times New Roman" w:hAnsi="Times New Roman"/>
        </w:rPr>
        <w:t>《环境保护产品技术要求厢式压滤机和板框压滤机》HJ/T 283</w:t>
      </w:r>
    </w:p>
    <w:p>
      <w:pPr>
        <w:pStyle w:val="4"/>
        <w:numPr>
          <w:ilvl w:val="0"/>
          <w:numId w:val="30"/>
        </w:numPr>
        <w:outlineLvl w:val="9"/>
        <w:rPr>
          <w:rFonts w:ascii="Times New Roman" w:hAnsi="Times New Roman"/>
        </w:rPr>
      </w:pPr>
      <w:r>
        <w:rPr>
          <w:rFonts w:hint="eastAsia" w:ascii="Times New Roman" w:hAnsi="Times New Roman"/>
        </w:rPr>
        <w:t>《污泥堆肥翻堆曝气发酵仓》JB/T 11245</w:t>
      </w:r>
    </w:p>
    <w:p>
      <w:pPr>
        <w:pStyle w:val="4"/>
        <w:numPr>
          <w:ilvl w:val="0"/>
          <w:numId w:val="30"/>
        </w:numPr>
        <w:outlineLvl w:val="9"/>
        <w:rPr>
          <w:rFonts w:ascii="Times New Roman" w:hAnsi="Times New Roman"/>
        </w:rPr>
      </w:pPr>
      <w:r>
        <w:rPr>
          <w:rFonts w:hint="default" w:ascii="Times New Roman" w:hAnsi="Times New Roman"/>
        </w:rPr>
        <w:t>《城镇污水处理厂污泥焚烧炉》JB/T 11825</w:t>
      </w:r>
    </w:p>
    <w:p>
      <w:pPr>
        <w:pStyle w:val="4"/>
        <w:numPr>
          <w:ilvl w:val="0"/>
          <w:numId w:val="30"/>
        </w:numPr>
        <w:outlineLvl w:val="9"/>
        <w:rPr>
          <w:rFonts w:ascii="Times New Roman" w:hAnsi="Times New Roman"/>
        </w:rPr>
      </w:pPr>
      <w:r>
        <w:rPr>
          <w:rFonts w:hint="default" w:ascii="Times New Roman" w:hAnsi="Times New Roman"/>
        </w:rPr>
        <w:t>《污泥干化用桨叶式干燥机》JB/T 13171</w:t>
      </w:r>
    </w:p>
    <w:p>
      <w:pPr>
        <w:pStyle w:val="4"/>
        <w:numPr>
          <w:ilvl w:val="0"/>
          <w:numId w:val="30"/>
        </w:numPr>
        <w:outlineLvl w:val="9"/>
        <w:rPr>
          <w:rFonts w:ascii="Times New Roman" w:hAnsi="Times New Roman"/>
        </w:rPr>
      </w:pPr>
      <w:r>
        <w:rPr>
          <w:rFonts w:hint="default" w:ascii="Times New Roman" w:hAnsi="Times New Roman"/>
        </w:rPr>
        <w:t>《污泥干化用流化床干燥机》JB/T 13843</w:t>
      </w:r>
    </w:p>
    <w:p>
      <w:pPr>
        <w:pStyle w:val="4"/>
        <w:numPr>
          <w:ilvl w:val="0"/>
          <w:numId w:val="30"/>
        </w:numPr>
        <w:outlineLvl w:val="9"/>
        <w:rPr>
          <w:rFonts w:ascii="Times New Roman" w:hAnsi="Times New Roman"/>
        </w:rPr>
      </w:pPr>
      <w:r>
        <w:rPr>
          <w:rFonts w:hint="default" w:ascii="Times New Roman" w:hAnsi="Times New Roman"/>
        </w:rPr>
        <w:t>《污泥干化用转鼓式干燥机》JB/T 13844</w:t>
      </w:r>
    </w:p>
    <w:p>
      <w:pPr>
        <w:pStyle w:val="4"/>
        <w:numPr>
          <w:ilvl w:val="0"/>
          <w:numId w:val="30"/>
        </w:numPr>
        <w:outlineLvl w:val="9"/>
        <w:rPr>
          <w:rFonts w:ascii="Times New Roman" w:hAnsi="Times New Roman"/>
        </w:rPr>
      </w:pPr>
      <w:r>
        <w:rPr>
          <w:rFonts w:hint="default" w:ascii="Times New Roman" w:hAnsi="Times New Roman"/>
        </w:rPr>
        <w:t>《城镇污水处理厂污泥处理处置技术指南》（试行）</w:t>
      </w:r>
    </w:p>
    <w:p>
      <w:pPr>
        <w:pStyle w:val="4"/>
        <w:numPr>
          <w:ilvl w:val="255"/>
          <w:numId w:val="0"/>
        </w:numPr>
        <w:rPr>
          <w:rFonts w:ascii="Times New Roman" w:hAnsi="Times New Roman"/>
        </w:rPr>
        <w:sectPr>
          <w:footerReference r:id="rId7" w:type="default"/>
          <w:pgSz w:w="11906" w:h="16838"/>
          <w:pgMar w:top="1440" w:right="1800" w:bottom="1440" w:left="1800" w:header="851" w:footer="992" w:gutter="0"/>
          <w:cols w:space="425" w:num="1"/>
          <w:docGrid w:type="lines" w:linePitch="312" w:charSpace="0"/>
        </w:sectPr>
      </w:pPr>
    </w:p>
    <w:p>
      <w:pPr>
        <w:adjustRightInd w:val="0"/>
        <w:snapToGrid w:val="0"/>
        <w:ind w:left="0"/>
        <w:jc w:val="center"/>
        <w:outlineLvl w:val="9"/>
      </w:pPr>
    </w:p>
    <w:p>
      <w:pPr>
        <w:adjustRightInd w:val="0"/>
        <w:snapToGrid w:val="0"/>
        <w:ind w:left="0"/>
        <w:jc w:val="center"/>
        <w:outlineLvl w:val="9"/>
      </w:pPr>
    </w:p>
    <w:p>
      <w:pPr>
        <w:adjustRightInd w:val="0"/>
        <w:snapToGrid w:val="0"/>
        <w:ind w:left="0"/>
        <w:jc w:val="center"/>
        <w:outlineLvl w:val="9"/>
      </w:pPr>
    </w:p>
    <w:p>
      <w:pPr>
        <w:adjustRightInd w:val="0"/>
        <w:snapToGrid w:val="0"/>
        <w:ind w:left="0"/>
        <w:jc w:val="center"/>
        <w:outlineLvl w:val="9"/>
      </w:pPr>
    </w:p>
    <w:p>
      <w:pPr>
        <w:adjustRightInd w:val="0"/>
        <w:snapToGrid w:val="0"/>
        <w:ind w:left="0"/>
        <w:jc w:val="center"/>
        <w:outlineLvl w:val="9"/>
      </w:pPr>
    </w:p>
    <w:p>
      <w:pPr>
        <w:adjustRightInd w:val="0"/>
        <w:snapToGrid w:val="0"/>
        <w:ind w:left="0"/>
        <w:jc w:val="center"/>
        <w:outlineLvl w:val="9"/>
        <w:rPr>
          <w:b/>
          <w:color w:val="000000"/>
        </w:rPr>
      </w:pPr>
      <w:r>
        <w:rPr>
          <w:b/>
          <w:color w:val="000000"/>
        </w:rPr>
        <w:t>吉林省工程建设地方标准</w:t>
      </w:r>
    </w:p>
    <w:p>
      <w:pPr>
        <w:tabs>
          <w:tab w:val="left" w:pos="455"/>
        </w:tabs>
        <w:adjustRightInd w:val="0"/>
        <w:snapToGrid w:val="0"/>
        <w:ind w:firstLine="2814" w:firstLineChars="637"/>
        <w:outlineLvl w:val="9"/>
        <w:rPr>
          <w:b/>
          <w:color w:val="000000"/>
          <w:sz w:val="44"/>
          <w:szCs w:val="44"/>
        </w:rPr>
      </w:pPr>
    </w:p>
    <w:p>
      <w:pPr>
        <w:widowControl/>
        <w:snapToGrid w:val="0"/>
        <w:ind w:left="0"/>
        <w:jc w:val="center"/>
        <w:outlineLvl w:val="9"/>
        <w:rPr>
          <w:b/>
          <w:color w:val="000000"/>
          <w:kern w:val="0"/>
          <w:sz w:val="44"/>
          <w:szCs w:val="44"/>
        </w:rPr>
      </w:pPr>
      <w:r>
        <w:rPr>
          <w:b/>
          <w:color w:val="000000"/>
          <w:kern w:val="0"/>
          <w:sz w:val="44"/>
          <w:szCs w:val="44"/>
        </w:rPr>
        <w:t>城镇污水处理厂污泥处理处置技术标准</w:t>
      </w:r>
    </w:p>
    <w:p>
      <w:pPr>
        <w:outlineLvl w:val="9"/>
        <w:rPr>
          <w:color w:val="000000"/>
        </w:rPr>
      </w:pPr>
    </w:p>
    <w:p>
      <w:pPr>
        <w:adjustRightInd w:val="0"/>
        <w:snapToGrid w:val="0"/>
        <w:spacing w:before="120"/>
        <w:ind w:left="0"/>
        <w:jc w:val="center"/>
        <w:outlineLvl w:val="9"/>
        <w:rPr>
          <w:kern w:val="0"/>
          <w:sz w:val="24"/>
        </w:rPr>
      </w:pPr>
    </w:p>
    <w:p>
      <w:pPr>
        <w:adjustRightInd w:val="0"/>
        <w:snapToGrid w:val="0"/>
        <w:spacing w:before="120"/>
        <w:ind w:left="0"/>
        <w:jc w:val="center"/>
        <w:outlineLvl w:val="9"/>
        <w:rPr>
          <w:color w:val="000000"/>
          <w:spacing w:val="-10"/>
          <w:kern w:val="0"/>
          <w:sz w:val="30"/>
          <w:szCs w:val="30"/>
        </w:rPr>
      </w:pPr>
    </w:p>
    <w:p>
      <w:pPr>
        <w:adjustRightInd w:val="0"/>
        <w:snapToGrid w:val="0"/>
        <w:spacing w:before="120"/>
        <w:ind w:left="0"/>
        <w:jc w:val="center"/>
        <w:outlineLvl w:val="9"/>
        <w:rPr>
          <w:b/>
          <w:color w:val="000000"/>
          <w:kern w:val="0"/>
        </w:rPr>
      </w:pPr>
      <w:r>
        <w:rPr>
          <w:b/>
          <w:color w:val="000000"/>
          <w:kern w:val="0"/>
        </w:rPr>
        <w:t>DB22/T XXXX－2022</w:t>
      </w: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r>
        <w:rPr>
          <w:b/>
          <w:color w:val="000000"/>
          <w:kern w:val="0"/>
        </w:rPr>
        <w:t>条文说明</w:t>
      </w: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adjustRightInd w:val="0"/>
        <w:snapToGrid w:val="0"/>
        <w:spacing w:before="120"/>
        <w:ind w:left="0"/>
        <w:jc w:val="center"/>
        <w:outlineLvl w:val="9"/>
        <w:rPr>
          <w:b/>
          <w:color w:val="000000"/>
          <w:kern w:val="0"/>
        </w:rPr>
      </w:pPr>
    </w:p>
    <w:p>
      <w:pPr>
        <w:tabs>
          <w:tab w:val="left" w:pos="455"/>
        </w:tabs>
        <w:adjustRightInd w:val="0"/>
        <w:snapToGrid w:val="0"/>
        <w:ind w:left="0"/>
        <w:jc w:val="center"/>
        <w:outlineLvl w:val="9"/>
        <w:rPr>
          <w:b/>
          <w:color w:val="000000"/>
          <w:sz w:val="24"/>
        </w:rPr>
      </w:pPr>
    </w:p>
    <w:p>
      <w:pPr>
        <w:tabs>
          <w:tab w:val="left" w:pos="455"/>
        </w:tabs>
        <w:adjustRightInd w:val="0"/>
        <w:snapToGrid w:val="0"/>
        <w:ind w:left="0"/>
        <w:jc w:val="center"/>
        <w:outlineLvl w:val="9"/>
        <w:rPr>
          <w:b/>
          <w:color w:val="000000"/>
          <w:sz w:val="24"/>
        </w:rPr>
      </w:pPr>
    </w:p>
    <w:p>
      <w:pPr>
        <w:tabs>
          <w:tab w:val="left" w:pos="455"/>
        </w:tabs>
        <w:adjustRightInd w:val="0"/>
        <w:snapToGrid w:val="0"/>
        <w:ind w:left="0"/>
        <w:jc w:val="center"/>
        <w:outlineLvl w:val="9"/>
        <w:rPr>
          <w:b/>
          <w:color w:val="000000"/>
          <w:sz w:val="24"/>
        </w:rPr>
      </w:pPr>
    </w:p>
    <w:p>
      <w:pPr>
        <w:tabs>
          <w:tab w:val="left" w:pos="455"/>
        </w:tabs>
        <w:adjustRightInd w:val="0"/>
        <w:snapToGrid w:val="0"/>
        <w:ind w:left="0"/>
        <w:jc w:val="center"/>
        <w:outlineLvl w:val="9"/>
        <w:rPr>
          <w:b/>
          <w:color w:val="000000"/>
          <w:sz w:val="24"/>
        </w:rPr>
        <w:sectPr>
          <w:footerReference r:id="rId8" w:type="default"/>
          <w:pgSz w:w="11906" w:h="16838"/>
          <w:pgMar w:top="1440" w:right="1800" w:bottom="1440" w:left="1800" w:header="851" w:footer="992" w:gutter="0"/>
          <w:pgNumType w:fmt="decimal"/>
          <w:cols w:space="720" w:num="1"/>
          <w:docGrid w:type="lines" w:linePitch="312" w:charSpace="0"/>
        </w:sectPr>
      </w:pPr>
    </w:p>
    <w:p>
      <w:pPr>
        <w:pStyle w:val="4"/>
        <w:numPr>
          <w:ilvl w:val="0"/>
          <w:numId w:val="0"/>
        </w:numPr>
        <w:jc w:val="center"/>
        <w:outlineLvl w:val="0"/>
        <w:rPr>
          <w:rFonts w:ascii="Times New Roman" w:hAnsi="Times New Roman"/>
          <w:b/>
          <w:bCs/>
          <w:sz w:val="32"/>
          <w:szCs w:val="32"/>
          <w:highlight w:val="none"/>
        </w:rPr>
      </w:pPr>
      <w:bookmarkStart w:id="128" w:name="_Toc118400902"/>
      <w:bookmarkStart w:id="129" w:name="_Toc118400666"/>
      <w:bookmarkStart w:id="130" w:name="_Toc115122380"/>
      <w:bookmarkStart w:id="131" w:name="_Toc120011504"/>
      <w:bookmarkStart w:id="132" w:name="_Toc117970007"/>
      <w:bookmarkStart w:id="133" w:name="_Toc118400749"/>
      <w:bookmarkStart w:id="134" w:name="_Toc115021878"/>
      <w:bookmarkStart w:id="135" w:name="_Toc115021818"/>
      <w:r>
        <w:rPr>
          <w:rFonts w:hint="default" w:ascii="Times New Roman" w:hAnsi="Times New Roman"/>
          <w:b/>
          <w:bCs/>
          <w:sz w:val="32"/>
          <w:szCs w:val="32"/>
          <w:highlight w:val="none"/>
        </w:rPr>
        <w:t>制订说明</w:t>
      </w:r>
      <w:bookmarkEnd w:id="128"/>
      <w:bookmarkEnd w:id="129"/>
      <w:bookmarkEnd w:id="130"/>
      <w:bookmarkEnd w:id="131"/>
      <w:bookmarkEnd w:id="132"/>
      <w:bookmarkEnd w:id="133"/>
    </w:p>
    <w:p>
      <w:pPr>
        <w:pStyle w:val="4"/>
        <w:numPr>
          <w:ilvl w:val="0"/>
          <w:numId w:val="0"/>
        </w:numPr>
        <w:ind w:firstLine="560" w:firstLineChars="200"/>
        <w:outlineLvl w:val="9"/>
        <w:rPr>
          <w:rFonts w:ascii="Times New Roman" w:hAnsi="Times New Roman"/>
        </w:rPr>
      </w:pPr>
      <w:r>
        <w:rPr>
          <w:rFonts w:hint="default" w:ascii="Times New Roman" w:hAnsi="Times New Roman"/>
        </w:rPr>
        <w:t>本标淮编制过程中，编制组进行了大量的调查研究，认真总结省内外城镇污水处理厂的污泥处理处置实践经验，依据国家相关标谁，结合我省具体情況，制定本标准。</w:t>
      </w:r>
    </w:p>
    <w:p>
      <w:pPr>
        <w:pStyle w:val="4"/>
        <w:numPr>
          <w:ilvl w:val="0"/>
          <w:numId w:val="0"/>
        </w:numPr>
        <w:ind w:firstLine="560" w:firstLineChars="200"/>
        <w:outlineLvl w:val="9"/>
        <w:rPr>
          <w:rFonts w:ascii="Times New Roman" w:hAnsi="Times New Roman"/>
        </w:rPr>
        <w:sectPr>
          <w:footerReference r:id="rId9" w:type="default"/>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rPr>
        <w:t>为便于有关人员在使用本标谁时能够正确理解和执行条文规定，本标准按章、节、条顺序编制了条文说明，对条文规定的目的、依据以及执行中需注意的有关事项进行了说明，作为理解和把握本标谁规定的参考。</w:t>
      </w:r>
    </w:p>
    <w:p>
      <w:pPr>
        <w:ind w:left="0"/>
        <w:jc w:val="center"/>
        <w:outlineLvl w:val="0"/>
      </w:pPr>
      <w:bookmarkStart w:id="136" w:name="_Toc118400750"/>
      <w:bookmarkStart w:id="137" w:name="_Toc117970008"/>
      <w:bookmarkStart w:id="138" w:name="_Toc118400903"/>
      <w:bookmarkStart w:id="139" w:name="_Toc118400667"/>
      <w:bookmarkStart w:id="140" w:name="_Toc120011505"/>
      <w:r>
        <w:rPr>
          <w:rFonts w:hint="default"/>
          <w:b/>
          <w:bCs/>
          <w:sz w:val="36"/>
          <w:szCs w:val="36"/>
          <w:highlight w:val="none"/>
          <w:shd w:val="clear"/>
        </w:rPr>
        <w:t xml:space="preserve">目 </w:t>
      </w:r>
      <w:r>
        <w:rPr>
          <w:b/>
          <w:bCs/>
          <w:sz w:val="36"/>
          <w:szCs w:val="36"/>
          <w:highlight w:val="none"/>
          <w:shd w:val="clear"/>
        </w:rPr>
        <w:t xml:space="preserve"> </w:t>
      </w:r>
      <w:r>
        <w:rPr>
          <w:rFonts w:hint="default"/>
          <w:b/>
          <w:bCs/>
          <w:sz w:val="36"/>
          <w:szCs w:val="36"/>
          <w:highlight w:val="none"/>
          <w:shd w:val="clear"/>
        </w:rPr>
        <w:t>次</w:t>
      </w:r>
      <w:bookmarkEnd w:id="136"/>
      <w:bookmarkEnd w:id="137"/>
      <w:bookmarkEnd w:id="138"/>
      <w:bookmarkEnd w:id="139"/>
      <w:bookmarkEnd w:id="140"/>
      <w:r>
        <w:rPr>
          <w:rFonts w:ascii="Times New Roman" w:hAnsi="Times New Roman"/>
          <w:highlight w:val="lightGray"/>
        </w:rPr>
        <w:fldChar w:fldCharType="begin"/>
      </w:r>
      <w:r>
        <w:rPr>
          <w:rFonts w:ascii="Times New Roman" w:hAnsi="Times New Roman"/>
          <w:highlight w:val="lightGray"/>
        </w:rPr>
        <w:instrText xml:space="preserve"> TOC \o "1-2" \h \z \u </w:instrText>
      </w:r>
      <w:r>
        <w:rPr>
          <w:rFonts w:ascii="Times New Roman" w:hAnsi="Times New Roman"/>
          <w:highlight w:val="lightGray"/>
        </w:rPr>
        <w:fldChar w:fldCharType="separate"/>
      </w:r>
    </w:p>
    <w:p>
      <w:pPr>
        <w:pStyle w:val="22"/>
        <w:tabs>
          <w:tab w:val="right" w:leader="dot" w:pos="8296"/>
        </w:tabs>
        <w:rPr>
          <w:rFonts w:ascii="Times New Roman" w:hAnsi="Times New Roman" w:eastAsia="宋体" w:cs="Times New Roman"/>
          <w:b w:val="0"/>
          <w:bCs w:val="0"/>
          <w:caps w:val="0"/>
          <w:sz w:val="24"/>
          <w:szCs w:val="24"/>
        </w:rPr>
      </w:pPr>
      <w:r>
        <w:rPr>
          <w:rFonts w:ascii="Times New Roman"/>
        </w:rPr>
        <w:fldChar w:fldCharType="begin"/>
      </w:r>
      <w:r>
        <w:rPr>
          <w:rFonts w:ascii="Times New Roman"/>
        </w:rPr>
        <w:instrText xml:space="preserve"> HYPERLINK \l "_Toc118400904" </w:instrText>
      </w:r>
      <w:r>
        <w:rPr>
          <w:rFonts w:ascii="Times New Roman"/>
        </w:rPr>
        <w:fldChar w:fldCharType="separate"/>
      </w:r>
      <w:r>
        <w:rPr>
          <w:rStyle w:val="33"/>
          <w:rFonts w:ascii="Times New Roman" w:hAnsi="Times New Roman" w:eastAsia="宋体"/>
          <w:sz w:val="24"/>
          <w:szCs w:val="24"/>
        </w:rPr>
        <w:t>1总则</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_Toc118400904 \h </w:instrText>
      </w:r>
      <w:r>
        <w:rPr>
          <w:rFonts w:ascii="Times New Roman" w:hAnsi="Times New Roman" w:eastAsia="宋体"/>
          <w:sz w:val="24"/>
          <w:szCs w:val="24"/>
        </w:rPr>
        <w:fldChar w:fldCharType="separate"/>
      </w:r>
      <w:r>
        <w:rPr>
          <w:rFonts w:ascii="Times New Roman" w:hAnsi="Times New Roman" w:eastAsia="宋体"/>
          <w:sz w:val="24"/>
          <w:szCs w:val="24"/>
        </w:rPr>
        <w:t>33</w:t>
      </w:r>
      <w:r>
        <w:rPr>
          <w:rFonts w:ascii="Times New Roman" w:hAnsi="Times New Roman" w:eastAsia="宋体"/>
          <w:sz w:val="24"/>
          <w:szCs w:val="24"/>
        </w:rPr>
        <w:fldChar w:fldCharType="end"/>
      </w:r>
      <w:r>
        <w:rPr>
          <w:rFonts w:ascii="Times New Roman" w:hAnsi="Times New Roman" w:eastAsia="宋体"/>
          <w:sz w:val="24"/>
          <w:szCs w:val="24"/>
        </w:rPr>
        <w:fldChar w:fldCharType="end"/>
      </w:r>
    </w:p>
    <w:p>
      <w:pPr>
        <w:pStyle w:val="22"/>
        <w:tabs>
          <w:tab w:val="left" w:pos="560"/>
          <w:tab w:val="right" w:leader="dot" w:pos="8296"/>
        </w:tabs>
        <w:rPr>
          <w:rFonts w:ascii="Times New Roman" w:hAnsi="Times New Roman" w:eastAsia="宋体" w:cs="Times New Roman"/>
          <w:b w:val="0"/>
          <w:bCs w:val="0"/>
          <w:caps w:val="0"/>
          <w:sz w:val="24"/>
          <w:szCs w:val="24"/>
        </w:rPr>
      </w:pPr>
      <w:r>
        <w:rPr>
          <w:rFonts w:ascii="Times New Roman"/>
        </w:rPr>
        <w:fldChar w:fldCharType="begin"/>
      </w:r>
      <w:r>
        <w:rPr>
          <w:rFonts w:ascii="Times New Roman"/>
        </w:rPr>
        <w:instrText xml:space="preserve"> HYPERLINK \l "_Toc118400905" </w:instrText>
      </w:r>
      <w:r>
        <w:rPr>
          <w:rFonts w:ascii="Times New Roman"/>
        </w:rPr>
        <w:fldChar w:fldCharType="separate"/>
      </w:r>
      <w:r>
        <w:rPr>
          <w:rStyle w:val="33"/>
          <w:rFonts w:ascii="Times New Roman" w:hAnsi="Times New Roman" w:eastAsia="宋体"/>
          <w:sz w:val="24"/>
          <w:szCs w:val="24"/>
        </w:rPr>
        <w:t>3</w:t>
      </w:r>
      <w:r>
        <w:rPr>
          <w:rFonts w:ascii="Times New Roman" w:eastAsia="宋体"/>
          <w:b w:val="0"/>
          <w:bCs w:val="0"/>
          <w:caps w:val="0"/>
          <w:sz w:val="24"/>
          <w:szCs w:val="24"/>
        </w:rPr>
        <w:t xml:space="preserve"> </w:t>
      </w:r>
      <w:r>
        <w:rPr>
          <w:rStyle w:val="33"/>
          <w:rFonts w:ascii="Times New Roman" w:hAnsi="Times New Roman" w:eastAsia="宋体"/>
          <w:sz w:val="24"/>
          <w:szCs w:val="24"/>
        </w:rPr>
        <w:t>基本规定</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_Toc118400905 \h </w:instrText>
      </w:r>
      <w:r>
        <w:rPr>
          <w:rFonts w:ascii="Times New Roman" w:hAnsi="Times New Roman" w:eastAsia="宋体"/>
          <w:sz w:val="24"/>
          <w:szCs w:val="24"/>
        </w:rPr>
        <w:fldChar w:fldCharType="separate"/>
      </w:r>
      <w:r>
        <w:rPr>
          <w:rFonts w:ascii="Times New Roman" w:hAnsi="Times New Roman" w:eastAsia="宋体"/>
          <w:sz w:val="24"/>
          <w:szCs w:val="24"/>
        </w:rPr>
        <w:t>34</w:t>
      </w:r>
      <w:r>
        <w:rPr>
          <w:rFonts w:ascii="Times New Roman" w:hAnsi="Times New Roman" w:eastAsia="宋体"/>
          <w:sz w:val="24"/>
          <w:szCs w:val="24"/>
        </w:rPr>
        <w:fldChar w:fldCharType="end"/>
      </w:r>
      <w:r>
        <w:rPr>
          <w:rFonts w:ascii="Times New Roman" w:hAnsi="Times New Roman" w:eastAsia="宋体"/>
          <w:sz w:val="24"/>
          <w:szCs w:val="24"/>
        </w:rPr>
        <w:fldChar w:fldCharType="end"/>
      </w:r>
    </w:p>
    <w:p>
      <w:pPr>
        <w:pStyle w:val="22"/>
        <w:tabs>
          <w:tab w:val="left" w:pos="560"/>
          <w:tab w:val="right" w:leader="dot" w:pos="8296"/>
        </w:tabs>
        <w:rPr>
          <w:rFonts w:ascii="Times New Roman" w:hAnsi="Times New Roman" w:eastAsia="宋体" w:cs="Times New Roman"/>
          <w:b w:val="0"/>
          <w:bCs w:val="0"/>
          <w:caps w:val="0"/>
          <w:sz w:val="24"/>
          <w:szCs w:val="24"/>
        </w:rPr>
      </w:pPr>
      <w:r>
        <w:rPr>
          <w:rFonts w:ascii="Times New Roman"/>
        </w:rPr>
        <w:fldChar w:fldCharType="begin"/>
      </w:r>
      <w:r>
        <w:rPr>
          <w:rFonts w:ascii="Times New Roman"/>
        </w:rPr>
        <w:instrText xml:space="preserve"> HYPERLINK \l "_Toc118400906" </w:instrText>
      </w:r>
      <w:r>
        <w:rPr>
          <w:rFonts w:ascii="Times New Roman"/>
        </w:rPr>
        <w:fldChar w:fldCharType="separate"/>
      </w:r>
      <w:r>
        <w:rPr>
          <w:rStyle w:val="33"/>
          <w:rFonts w:ascii="Times New Roman" w:hAnsi="Times New Roman" w:eastAsia="宋体"/>
          <w:sz w:val="24"/>
          <w:szCs w:val="24"/>
        </w:rPr>
        <w:t>4</w:t>
      </w:r>
      <w:r>
        <w:rPr>
          <w:rFonts w:ascii="Times New Roman" w:eastAsia="宋体"/>
          <w:b w:val="0"/>
          <w:bCs w:val="0"/>
          <w:caps w:val="0"/>
          <w:sz w:val="24"/>
          <w:szCs w:val="24"/>
        </w:rPr>
        <w:t xml:space="preserve"> </w:t>
      </w:r>
      <w:r>
        <w:rPr>
          <w:rStyle w:val="33"/>
          <w:rFonts w:ascii="Times New Roman" w:hAnsi="Times New Roman" w:eastAsia="宋体"/>
          <w:sz w:val="24"/>
          <w:szCs w:val="24"/>
        </w:rPr>
        <w:t>污泥处理</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_Toc118400906 \h </w:instrText>
      </w:r>
      <w:r>
        <w:rPr>
          <w:rFonts w:ascii="Times New Roman" w:hAnsi="Times New Roman" w:eastAsia="宋体"/>
          <w:sz w:val="24"/>
          <w:szCs w:val="24"/>
        </w:rPr>
        <w:fldChar w:fldCharType="separate"/>
      </w:r>
      <w:r>
        <w:rPr>
          <w:rFonts w:ascii="Times New Roman" w:hAnsi="Times New Roman" w:eastAsia="宋体"/>
          <w:sz w:val="24"/>
          <w:szCs w:val="24"/>
        </w:rPr>
        <w:t>35</w:t>
      </w:r>
      <w:r>
        <w:rPr>
          <w:rFonts w:ascii="Times New Roman" w:hAnsi="Times New Roman" w:eastAsia="宋体"/>
          <w:sz w:val="24"/>
          <w:szCs w:val="24"/>
        </w:rPr>
        <w:fldChar w:fldCharType="end"/>
      </w:r>
      <w:r>
        <w:rPr>
          <w:rFonts w:ascii="Times New Roman" w:hAnsi="Times New Roman" w:eastAsia="宋体"/>
          <w:sz w:val="24"/>
          <w:szCs w:val="24"/>
        </w:rPr>
        <w:fldChar w:fldCharType="end"/>
      </w:r>
    </w:p>
    <w:p>
      <w:pPr>
        <w:pStyle w:val="25"/>
        <w:tabs>
          <w:tab w:val="left" w:pos="840"/>
          <w:tab w:val="right" w:leader="dot" w:pos="8296"/>
        </w:tabs>
        <w:rPr>
          <w:rFonts w:ascii="Times New Roman" w:hAnsi="Times New Roman" w:eastAsia="宋体" w:cs="Times New Roman"/>
          <w:smallCaps w:val="0"/>
          <w:sz w:val="24"/>
          <w:szCs w:val="24"/>
        </w:rPr>
      </w:pPr>
      <w:r>
        <w:rPr>
          <w:rFonts w:ascii="Times New Roman"/>
        </w:rPr>
        <w:fldChar w:fldCharType="begin"/>
      </w:r>
      <w:r>
        <w:rPr>
          <w:rFonts w:ascii="Times New Roman"/>
        </w:rPr>
        <w:instrText xml:space="preserve"> HYPERLINK \l "_Toc118400907" </w:instrText>
      </w:r>
      <w:r>
        <w:rPr>
          <w:rFonts w:ascii="Times New Roman"/>
        </w:rPr>
        <w:fldChar w:fldCharType="separate"/>
      </w:r>
      <w:r>
        <w:rPr>
          <w:rStyle w:val="33"/>
          <w:rFonts w:ascii="Times New Roman" w:hAnsi="Times New Roman" w:eastAsia="宋体"/>
          <w:sz w:val="24"/>
          <w:szCs w:val="24"/>
        </w:rPr>
        <w:t>4.1</w:t>
      </w:r>
      <w:r>
        <w:rPr>
          <w:rFonts w:ascii="Times New Roman" w:eastAsia="宋体"/>
          <w:smallCaps w:val="0"/>
          <w:sz w:val="24"/>
          <w:szCs w:val="24"/>
        </w:rPr>
        <w:t xml:space="preserve"> </w:t>
      </w:r>
      <w:r>
        <w:rPr>
          <w:rStyle w:val="33"/>
          <w:rFonts w:ascii="Times New Roman" w:hAnsi="Times New Roman" w:eastAsia="宋体"/>
          <w:sz w:val="24"/>
          <w:szCs w:val="24"/>
        </w:rPr>
        <w:t>一般规定</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_Toc118400907 \h </w:instrText>
      </w:r>
      <w:r>
        <w:rPr>
          <w:rFonts w:ascii="Times New Roman" w:hAnsi="Times New Roman" w:eastAsia="宋体"/>
          <w:sz w:val="24"/>
          <w:szCs w:val="24"/>
        </w:rPr>
        <w:fldChar w:fldCharType="separate"/>
      </w:r>
      <w:r>
        <w:rPr>
          <w:rFonts w:ascii="Times New Roman" w:hAnsi="Times New Roman" w:eastAsia="宋体"/>
          <w:sz w:val="24"/>
          <w:szCs w:val="24"/>
        </w:rPr>
        <w:t>35</w:t>
      </w:r>
      <w:r>
        <w:rPr>
          <w:rFonts w:ascii="Times New Roman" w:hAnsi="Times New Roman" w:eastAsia="宋体"/>
          <w:sz w:val="24"/>
          <w:szCs w:val="24"/>
        </w:rPr>
        <w:fldChar w:fldCharType="end"/>
      </w:r>
      <w:r>
        <w:rPr>
          <w:rFonts w:ascii="Times New Roman" w:hAnsi="Times New Roman" w:eastAsia="宋体"/>
          <w:sz w:val="24"/>
          <w:szCs w:val="24"/>
        </w:rPr>
        <w:fldChar w:fldCharType="end"/>
      </w:r>
    </w:p>
    <w:p>
      <w:pPr>
        <w:pStyle w:val="25"/>
        <w:tabs>
          <w:tab w:val="left" w:pos="840"/>
          <w:tab w:val="right" w:leader="dot" w:pos="8296"/>
        </w:tabs>
        <w:rPr>
          <w:rFonts w:ascii="Times New Roman" w:hAnsi="Times New Roman" w:eastAsia="宋体" w:cs="Times New Roman"/>
          <w:smallCaps w:val="0"/>
          <w:sz w:val="24"/>
          <w:szCs w:val="24"/>
        </w:rPr>
      </w:pPr>
      <w:r>
        <w:rPr>
          <w:rFonts w:ascii="Times New Roman"/>
        </w:rPr>
        <w:fldChar w:fldCharType="begin"/>
      </w:r>
      <w:r>
        <w:rPr>
          <w:rFonts w:ascii="Times New Roman"/>
        </w:rPr>
        <w:instrText xml:space="preserve"> HYPERLINK \l "_Toc118400908" </w:instrText>
      </w:r>
      <w:r>
        <w:rPr>
          <w:rFonts w:ascii="Times New Roman"/>
        </w:rPr>
        <w:fldChar w:fldCharType="separate"/>
      </w:r>
      <w:r>
        <w:rPr>
          <w:rStyle w:val="33"/>
          <w:rFonts w:ascii="Times New Roman" w:hAnsi="Times New Roman" w:eastAsia="宋体"/>
          <w:sz w:val="24"/>
          <w:szCs w:val="24"/>
        </w:rPr>
        <w:t>4.2</w:t>
      </w:r>
      <w:r>
        <w:rPr>
          <w:rFonts w:ascii="Times New Roman" w:eastAsia="宋体"/>
          <w:smallCaps w:val="0"/>
          <w:sz w:val="24"/>
          <w:szCs w:val="24"/>
        </w:rPr>
        <w:t xml:space="preserve"> </w:t>
      </w:r>
      <w:r>
        <w:rPr>
          <w:rStyle w:val="33"/>
          <w:rFonts w:ascii="Times New Roman" w:hAnsi="Times New Roman" w:eastAsia="宋体"/>
          <w:sz w:val="24"/>
          <w:szCs w:val="24"/>
        </w:rPr>
        <w:t>污泥浓缩</w:t>
      </w:r>
      <w:r>
        <w:rPr>
          <w:rStyle w:val="33"/>
          <w:rFonts w:hint="eastAsia" w:ascii="Times New Roman" w:eastAsia="宋体"/>
          <w:sz w:val="24"/>
          <w:szCs w:val="24"/>
        </w:rPr>
        <w:t>、消化和</w:t>
      </w:r>
      <w:r>
        <w:rPr>
          <w:rStyle w:val="33"/>
          <w:rFonts w:ascii="Times New Roman" w:hAnsi="Times New Roman" w:eastAsia="宋体"/>
          <w:sz w:val="24"/>
          <w:szCs w:val="24"/>
        </w:rPr>
        <w:t>脱水</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_Toc118400908 \h </w:instrText>
      </w:r>
      <w:r>
        <w:rPr>
          <w:rFonts w:ascii="Times New Roman" w:hAnsi="Times New Roman" w:eastAsia="宋体"/>
          <w:sz w:val="24"/>
          <w:szCs w:val="24"/>
        </w:rPr>
        <w:fldChar w:fldCharType="separate"/>
      </w:r>
      <w:r>
        <w:rPr>
          <w:rFonts w:ascii="Times New Roman" w:hAnsi="Times New Roman" w:eastAsia="宋体"/>
          <w:sz w:val="24"/>
          <w:szCs w:val="24"/>
        </w:rPr>
        <w:t>35</w:t>
      </w:r>
      <w:r>
        <w:rPr>
          <w:rFonts w:ascii="Times New Roman" w:hAnsi="Times New Roman" w:eastAsia="宋体"/>
          <w:sz w:val="24"/>
          <w:szCs w:val="24"/>
        </w:rPr>
        <w:fldChar w:fldCharType="end"/>
      </w:r>
      <w:r>
        <w:rPr>
          <w:rFonts w:ascii="Times New Roman" w:hAnsi="Times New Roman" w:eastAsia="宋体"/>
          <w:sz w:val="24"/>
          <w:szCs w:val="24"/>
        </w:rPr>
        <w:fldChar w:fldCharType="end"/>
      </w:r>
    </w:p>
    <w:p>
      <w:pPr>
        <w:pStyle w:val="25"/>
        <w:tabs>
          <w:tab w:val="left" w:pos="840"/>
          <w:tab w:val="right" w:leader="dot" w:pos="8296"/>
        </w:tabs>
        <w:rPr>
          <w:rFonts w:ascii="Times New Roman" w:hAnsi="Times New Roman" w:eastAsia="宋体" w:cs="Times New Roman"/>
          <w:smallCaps w:val="0"/>
          <w:sz w:val="24"/>
          <w:szCs w:val="24"/>
        </w:rPr>
      </w:pPr>
      <w:r>
        <w:rPr>
          <w:rFonts w:ascii="Times New Roman"/>
        </w:rPr>
        <w:fldChar w:fldCharType="begin"/>
      </w:r>
      <w:r>
        <w:rPr>
          <w:rFonts w:ascii="Times New Roman"/>
        </w:rPr>
        <w:instrText xml:space="preserve"> HYPERLINK \l "_Toc118400909" </w:instrText>
      </w:r>
      <w:r>
        <w:rPr>
          <w:rFonts w:ascii="Times New Roman"/>
        </w:rPr>
        <w:fldChar w:fldCharType="separate"/>
      </w:r>
      <w:r>
        <w:rPr>
          <w:rStyle w:val="33"/>
          <w:rFonts w:ascii="Times New Roman" w:hAnsi="Times New Roman" w:eastAsia="宋体"/>
          <w:sz w:val="24"/>
          <w:szCs w:val="24"/>
        </w:rPr>
        <w:t>4.4</w:t>
      </w:r>
      <w:r>
        <w:rPr>
          <w:rFonts w:ascii="Times New Roman" w:eastAsia="宋体"/>
          <w:smallCaps w:val="0"/>
          <w:sz w:val="24"/>
          <w:szCs w:val="24"/>
        </w:rPr>
        <w:t xml:space="preserve"> </w:t>
      </w:r>
      <w:r>
        <w:rPr>
          <w:rStyle w:val="33"/>
          <w:rFonts w:ascii="Times New Roman" w:hAnsi="Times New Roman" w:eastAsia="宋体"/>
          <w:sz w:val="24"/>
          <w:szCs w:val="24"/>
        </w:rPr>
        <w:t>污泥</w:t>
      </w:r>
      <w:r>
        <w:rPr>
          <w:rStyle w:val="33"/>
          <w:rFonts w:hint="eastAsia" w:ascii="Times New Roman" w:eastAsia="宋体"/>
          <w:sz w:val="24"/>
          <w:szCs w:val="24"/>
        </w:rPr>
        <w:t>热</w:t>
      </w:r>
      <w:r>
        <w:rPr>
          <w:rStyle w:val="33"/>
          <w:rFonts w:ascii="Times New Roman" w:hAnsi="Times New Roman" w:eastAsia="宋体"/>
          <w:sz w:val="24"/>
          <w:szCs w:val="24"/>
        </w:rPr>
        <w:t>干化</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_Toc118400909 \h </w:instrText>
      </w:r>
      <w:r>
        <w:rPr>
          <w:rFonts w:ascii="Times New Roman" w:hAnsi="Times New Roman" w:eastAsia="宋体"/>
          <w:sz w:val="24"/>
          <w:szCs w:val="24"/>
        </w:rPr>
        <w:fldChar w:fldCharType="separate"/>
      </w:r>
      <w:r>
        <w:rPr>
          <w:rFonts w:ascii="Times New Roman" w:hAnsi="Times New Roman" w:eastAsia="宋体"/>
          <w:sz w:val="24"/>
          <w:szCs w:val="24"/>
        </w:rPr>
        <w:t>35</w:t>
      </w:r>
      <w:r>
        <w:rPr>
          <w:rFonts w:ascii="Times New Roman" w:hAnsi="Times New Roman" w:eastAsia="宋体"/>
          <w:sz w:val="24"/>
          <w:szCs w:val="24"/>
        </w:rPr>
        <w:fldChar w:fldCharType="end"/>
      </w:r>
      <w:r>
        <w:rPr>
          <w:rFonts w:ascii="Times New Roman" w:hAnsi="Times New Roman" w:eastAsia="宋体"/>
          <w:sz w:val="24"/>
          <w:szCs w:val="24"/>
        </w:rPr>
        <w:fldChar w:fldCharType="end"/>
      </w:r>
    </w:p>
    <w:p>
      <w:pPr>
        <w:pStyle w:val="25"/>
        <w:tabs>
          <w:tab w:val="left" w:pos="840"/>
          <w:tab w:val="right" w:leader="dot" w:pos="8296"/>
        </w:tabs>
        <w:rPr>
          <w:rFonts w:hint="default" w:ascii="Times New Roman" w:hAnsi="Times New Roman" w:eastAsia="宋体" w:cs="Times New Roman"/>
          <w:smallCaps w:val="0"/>
          <w:sz w:val="24"/>
          <w:szCs w:val="24"/>
          <w:lang w:val="en-US" w:eastAsia="zh-CN"/>
        </w:rPr>
      </w:pPr>
      <w:r>
        <w:rPr>
          <w:rFonts w:ascii="Times New Roman"/>
        </w:rPr>
        <w:fldChar w:fldCharType="begin"/>
      </w:r>
      <w:r>
        <w:rPr>
          <w:rFonts w:ascii="Times New Roman"/>
        </w:rPr>
        <w:instrText xml:space="preserve"> HYPERLINK \l "_Toc118400910" </w:instrText>
      </w:r>
      <w:r>
        <w:rPr>
          <w:rFonts w:ascii="Times New Roman"/>
        </w:rPr>
        <w:fldChar w:fldCharType="separate"/>
      </w:r>
      <w:r>
        <w:rPr>
          <w:rStyle w:val="33"/>
          <w:rFonts w:ascii="Times New Roman" w:hAnsi="Times New Roman" w:eastAsia="宋体"/>
          <w:sz w:val="24"/>
          <w:szCs w:val="24"/>
        </w:rPr>
        <w:t>4.5</w:t>
      </w:r>
      <w:r>
        <w:rPr>
          <w:rFonts w:ascii="Times New Roman" w:eastAsia="宋体"/>
          <w:smallCaps w:val="0"/>
          <w:sz w:val="24"/>
          <w:szCs w:val="24"/>
        </w:rPr>
        <w:t xml:space="preserve"> </w:t>
      </w:r>
      <w:r>
        <w:rPr>
          <w:rStyle w:val="33"/>
          <w:rFonts w:ascii="Times New Roman" w:hAnsi="Times New Roman" w:eastAsia="宋体"/>
          <w:sz w:val="24"/>
          <w:szCs w:val="24"/>
        </w:rPr>
        <w:t>污泥焚烧</w:t>
      </w:r>
      <w:r>
        <w:rPr>
          <w:rFonts w:ascii="Times New Roman" w:hAnsi="Times New Roman" w:eastAsia="宋体"/>
          <w:sz w:val="24"/>
          <w:szCs w:val="24"/>
        </w:rPr>
        <w:tab/>
      </w:r>
      <w:r>
        <w:rPr>
          <w:rFonts w:ascii="Times New Roman" w:hAnsi="Times New Roman" w:eastAsia="宋体"/>
          <w:sz w:val="24"/>
          <w:szCs w:val="24"/>
        </w:rPr>
        <w:fldChar w:fldCharType="end"/>
      </w:r>
      <w:r>
        <w:rPr>
          <w:rFonts w:hint="eastAsia" w:ascii="Times New Roman" w:eastAsia="宋体"/>
          <w:sz w:val="24"/>
          <w:szCs w:val="24"/>
          <w:lang w:val="en-US" w:eastAsia="zh-CN"/>
        </w:rPr>
        <w:t>36</w:t>
      </w:r>
    </w:p>
    <w:p>
      <w:pPr>
        <w:pStyle w:val="25"/>
        <w:tabs>
          <w:tab w:val="left" w:pos="840"/>
          <w:tab w:val="right" w:leader="dot" w:pos="8296"/>
        </w:tabs>
        <w:rPr>
          <w:rFonts w:hint="default" w:ascii="Times New Roman" w:hAnsi="Times New Roman" w:eastAsia="宋体" w:cs="Times New Roman"/>
          <w:smallCaps w:val="0"/>
          <w:sz w:val="24"/>
          <w:szCs w:val="24"/>
          <w:lang w:val="en-US" w:eastAsia="zh-CN"/>
        </w:rPr>
      </w:pPr>
      <w:r>
        <w:rPr>
          <w:rFonts w:ascii="Times New Roman"/>
        </w:rPr>
        <w:fldChar w:fldCharType="begin"/>
      </w:r>
      <w:r>
        <w:rPr>
          <w:rFonts w:ascii="Times New Roman"/>
        </w:rPr>
        <w:instrText xml:space="preserve"> HYPERLINK \l "_Toc118400911" </w:instrText>
      </w:r>
      <w:r>
        <w:rPr>
          <w:rFonts w:ascii="Times New Roman"/>
        </w:rPr>
        <w:fldChar w:fldCharType="separate"/>
      </w:r>
      <w:r>
        <w:rPr>
          <w:rStyle w:val="33"/>
          <w:rFonts w:ascii="Times New Roman" w:hAnsi="Times New Roman" w:eastAsia="宋体"/>
          <w:sz w:val="24"/>
          <w:szCs w:val="24"/>
        </w:rPr>
        <w:t>4.6</w:t>
      </w:r>
      <w:r>
        <w:rPr>
          <w:rFonts w:ascii="Times New Roman" w:eastAsia="宋体"/>
          <w:smallCaps w:val="0"/>
          <w:sz w:val="24"/>
          <w:szCs w:val="24"/>
        </w:rPr>
        <w:t xml:space="preserve"> </w:t>
      </w:r>
      <w:r>
        <w:rPr>
          <w:rStyle w:val="33"/>
          <w:rFonts w:ascii="Times New Roman" w:hAnsi="Times New Roman" w:eastAsia="宋体"/>
          <w:sz w:val="24"/>
          <w:szCs w:val="24"/>
        </w:rPr>
        <w:t>污泥</w:t>
      </w:r>
      <w:r>
        <w:rPr>
          <w:rStyle w:val="33"/>
          <w:rFonts w:hint="eastAsia" w:ascii="Times New Roman" w:eastAsia="宋体"/>
          <w:sz w:val="24"/>
          <w:szCs w:val="24"/>
        </w:rPr>
        <w:t>碳化</w:t>
      </w:r>
      <w:r>
        <w:rPr>
          <w:rFonts w:ascii="Times New Roman" w:hAnsi="Times New Roman" w:eastAsia="宋体"/>
          <w:sz w:val="24"/>
          <w:szCs w:val="24"/>
        </w:rPr>
        <w:tab/>
      </w:r>
      <w:r>
        <w:rPr>
          <w:rFonts w:ascii="Times New Roman" w:hAnsi="Times New Roman" w:eastAsia="宋体"/>
          <w:sz w:val="24"/>
          <w:szCs w:val="24"/>
        </w:rPr>
        <w:fldChar w:fldCharType="end"/>
      </w:r>
      <w:r>
        <w:rPr>
          <w:rFonts w:hint="eastAsia" w:ascii="Times New Roman" w:eastAsia="宋体"/>
          <w:sz w:val="24"/>
          <w:szCs w:val="24"/>
          <w:lang w:val="en-US" w:eastAsia="zh-CN"/>
        </w:rPr>
        <w:t>36</w:t>
      </w:r>
    </w:p>
    <w:p>
      <w:pPr>
        <w:pStyle w:val="22"/>
        <w:tabs>
          <w:tab w:val="left" w:pos="560"/>
          <w:tab w:val="right" w:leader="dot" w:pos="8296"/>
        </w:tabs>
        <w:rPr>
          <w:rFonts w:ascii="Times New Roman" w:hAnsi="Times New Roman" w:eastAsia="宋体" w:cs="Times New Roman"/>
          <w:b w:val="0"/>
          <w:bCs w:val="0"/>
          <w:caps w:val="0"/>
          <w:sz w:val="24"/>
          <w:szCs w:val="24"/>
        </w:rPr>
      </w:pPr>
      <w:r>
        <w:rPr>
          <w:rFonts w:ascii="Times New Roman"/>
        </w:rPr>
        <w:fldChar w:fldCharType="begin"/>
      </w:r>
      <w:r>
        <w:rPr>
          <w:rFonts w:ascii="Times New Roman"/>
        </w:rPr>
        <w:instrText xml:space="preserve"> HYPERLINK \l "_Toc118400912" </w:instrText>
      </w:r>
      <w:r>
        <w:rPr>
          <w:rFonts w:ascii="Times New Roman"/>
        </w:rPr>
        <w:fldChar w:fldCharType="separate"/>
      </w:r>
      <w:r>
        <w:rPr>
          <w:rStyle w:val="33"/>
          <w:rFonts w:ascii="Times New Roman" w:hAnsi="Times New Roman" w:eastAsia="宋体"/>
          <w:sz w:val="24"/>
          <w:szCs w:val="24"/>
        </w:rPr>
        <w:t>5</w:t>
      </w:r>
      <w:r>
        <w:rPr>
          <w:rFonts w:ascii="Times New Roman" w:eastAsia="宋体"/>
          <w:b w:val="0"/>
          <w:bCs w:val="0"/>
          <w:caps w:val="0"/>
          <w:sz w:val="24"/>
          <w:szCs w:val="24"/>
        </w:rPr>
        <w:t xml:space="preserve"> </w:t>
      </w:r>
      <w:r>
        <w:rPr>
          <w:rStyle w:val="33"/>
          <w:rFonts w:ascii="Times New Roman" w:hAnsi="Times New Roman" w:eastAsia="宋体"/>
          <w:sz w:val="24"/>
          <w:szCs w:val="24"/>
        </w:rPr>
        <w:t>污泥处置</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_Toc118400912 \h </w:instrText>
      </w:r>
      <w:r>
        <w:rPr>
          <w:rFonts w:ascii="Times New Roman" w:hAnsi="Times New Roman" w:eastAsia="宋体"/>
          <w:sz w:val="24"/>
          <w:szCs w:val="24"/>
        </w:rPr>
        <w:fldChar w:fldCharType="separate"/>
      </w:r>
      <w:r>
        <w:rPr>
          <w:rFonts w:ascii="Times New Roman" w:hAnsi="Times New Roman" w:eastAsia="宋体"/>
          <w:sz w:val="24"/>
          <w:szCs w:val="24"/>
        </w:rPr>
        <w:t>37</w:t>
      </w:r>
      <w:r>
        <w:rPr>
          <w:rFonts w:ascii="Times New Roman" w:hAnsi="Times New Roman" w:eastAsia="宋体"/>
          <w:sz w:val="24"/>
          <w:szCs w:val="24"/>
        </w:rPr>
        <w:fldChar w:fldCharType="end"/>
      </w:r>
      <w:r>
        <w:rPr>
          <w:rFonts w:ascii="Times New Roman" w:hAnsi="Times New Roman" w:eastAsia="宋体"/>
          <w:sz w:val="24"/>
          <w:szCs w:val="24"/>
        </w:rPr>
        <w:fldChar w:fldCharType="end"/>
      </w:r>
    </w:p>
    <w:p>
      <w:pPr>
        <w:pStyle w:val="25"/>
        <w:tabs>
          <w:tab w:val="left" w:pos="840"/>
          <w:tab w:val="right" w:leader="dot" w:pos="8296"/>
        </w:tabs>
        <w:ind w:left="278"/>
        <w:rPr>
          <w:rFonts w:ascii="Times New Roman" w:hAnsi="Times New Roman" w:eastAsia="宋体" w:cs="Times New Roman"/>
          <w:smallCaps w:val="0"/>
          <w:sz w:val="24"/>
          <w:szCs w:val="24"/>
        </w:rPr>
      </w:pPr>
      <w:r>
        <w:rPr>
          <w:rFonts w:ascii="Times New Roman"/>
        </w:rPr>
        <w:fldChar w:fldCharType="begin"/>
      </w:r>
      <w:r>
        <w:rPr>
          <w:rFonts w:ascii="Times New Roman"/>
        </w:rPr>
        <w:instrText xml:space="preserve"> HYPERLINK \l "_Toc118400913" </w:instrText>
      </w:r>
      <w:r>
        <w:rPr>
          <w:rFonts w:ascii="Times New Roman"/>
        </w:rPr>
        <w:fldChar w:fldCharType="separate"/>
      </w:r>
      <w:r>
        <w:rPr>
          <w:rStyle w:val="33"/>
          <w:rFonts w:ascii="Times New Roman" w:hAnsi="Times New Roman" w:eastAsia="宋体"/>
          <w:sz w:val="24"/>
          <w:szCs w:val="24"/>
        </w:rPr>
        <w:t>5.</w:t>
      </w:r>
      <w:r>
        <w:rPr>
          <w:rStyle w:val="33"/>
          <w:rFonts w:ascii="Times New Roman" w:eastAsia="宋体"/>
          <w:sz w:val="24"/>
          <w:szCs w:val="24"/>
        </w:rPr>
        <w:t>4</w:t>
      </w:r>
      <w:r>
        <w:rPr>
          <w:rFonts w:ascii="Times New Roman" w:eastAsia="宋体"/>
          <w:smallCaps w:val="0"/>
          <w:sz w:val="24"/>
          <w:szCs w:val="24"/>
        </w:rPr>
        <w:t xml:space="preserve"> </w:t>
      </w:r>
      <w:r>
        <w:rPr>
          <w:rStyle w:val="33"/>
          <w:rFonts w:ascii="Times New Roman" w:hAnsi="Times New Roman" w:eastAsia="宋体"/>
          <w:sz w:val="24"/>
          <w:szCs w:val="24"/>
        </w:rPr>
        <w:t>填埋</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_Toc118400913 \h </w:instrText>
      </w:r>
      <w:r>
        <w:rPr>
          <w:rFonts w:ascii="Times New Roman" w:hAnsi="Times New Roman" w:eastAsia="宋体"/>
          <w:sz w:val="24"/>
          <w:szCs w:val="24"/>
        </w:rPr>
        <w:fldChar w:fldCharType="separate"/>
      </w:r>
      <w:r>
        <w:rPr>
          <w:rFonts w:ascii="Times New Roman" w:hAnsi="Times New Roman" w:eastAsia="宋体"/>
          <w:sz w:val="24"/>
          <w:szCs w:val="24"/>
        </w:rPr>
        <w:t>37</w:t>
      </w:r>
      <w:r>
        <w:rPr>
          <w:rFonts w:ascii="Times New Roman" w:hAnsi="Times New Roman" w:eastAsia="宋体"/>
          <w:sz w:val="24"/>
          <w:szCs w:val="24"/>
        </w:rPr>
        <w:fldChar w:fldCharType="end"/>
      </w:r>
      <w:r>
        <w:rPr>
          <w:rFonts w:ascii="Times New Roman" w:hAnsi="Times New Roman" w:eastAsia="宋体"/>
          <w:sz w:val="24"/>
          <w:szCs w:val="24"/>
        </w:rPr>
        <w:fldChar w:fldCharType="end"/>
      </w:r>
    </w:p>
    <w:p>
      <w:pPr>
        <w:pStyle w:val="22"/>
        <w:tabs>
          <w:tab w:val="left" w:pos="560"/>
          <w:tab w:val="right" w:leader="dot" w:pos="8296"/>
        </w:tabs>
        <w:rPr>
          <w:rFonts w:ascii="Times New Roman" w:hAnsi="Times New Roman" w:eastAsia="宋体" w:cs="Times New Roman"/>
          <w:b w:val="0"/>
          <w:bCs w:val="0"/>
          <w:caps w:val="0"/>
          <w:sz w:val="24"/>
          <w:szCs w:val="24"/>
        </w:rPr>
      </w:pPr>
      <w:r>
        <w:rPr>
          <w:rFonts w:ascii="Times New Roman"/>
        </w:rPr>
        <w:fldChar w:fldCharType="begin"/>
      </w:r>
      <w:r>
        <w:rPr>
          <w:rFonts w:ascii="Times New Roman"/>
        </w:rPr>
        <w:instrText xml:space="preserve"> HYPERLINK \l "_Toc118400914" </w:instrText>
      </w:r>
      <w:r>
        <w:rPr>
          <w:rFonts w:ascii="Times New Roman"/>
        </w:rPr>
        <w:fldChar w:fldCharType="separate"/>
      </w:r>
      <w:r>
        <w:rPr>
          <w:rStyle w:val="33"/>
          <w:rFonts w:ascii="Times New Roman" w:hAnsi="Times New Roman" w:eastAsia="宋体"/>
          <w:sz w:val="24"/>
          <w:szCs w:val="24"/>
        </w:rPr>
        <w:t>6</w:t>
      </w:r>
      <w:r>
        <w:rPr>
          <w:rFonts w:ascii="Times New Roman" w:eastAsia="宋体"/>
          <w:b w:val="0"/>
          <w:bCs w:val="0"/>
          <w:caps w:val="0"/>
          <w:sz w:val="24"/>
          <w:szCs w:val="24"/>
        </w:rPr>
        <w:t xml:space="preserve"> </w:t>
      </w:r>
      <w:r>
        <w:rPr>
          <w:rStyle w:val="33"/>
          <w:rFonts w:ascii="Times New Roman" w:hAnsi="Times New Roman" w:eastAsia="宋体"/>
          <w:sz w:val="24"/>
          <w:szCs w:val="24"/>
        </w:rPr>
        <w:t>运行管理</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_Toc118400914 \h </w:instrText>
      </w:r>
      <w:r>
        <w:rPr>
          <w:rFonts w:ascii="Times New Roman" w:hAnsi="Times New Roman" w:eastAsia="宋体"/>
          <w:sz w:val="24"/>
          <w:szCs w:val="24"/>
        </w:rPr>
        <w:fldChar w:fldCharType="separate"/>
      </w:r>
      <w:r>
        <w:rPr>
          <w:rFonts w:ascii="Times New Roman" w:hAnsi="Times New Roman" w:eastAsia="宋体"/>
          <w:sz w:val="24"/>
          <w:szCs w:val="24"/>
        </w:rPr>
        <w:t>38</w:t>
      </w:r>
      <w:r>
        <w:rPr>
          <w:rFonts w:ascii="Times New Roman" w:hAnsi="Times New Roman" w:eastAsia="宋体"/>
          <w:sz w:val="24"/>
          <w:szCs w:val="24"/>
        </w:rPr>
        <w:fldChar w:fldCharType="end"/>
      </w:r>
      <w:r>
        <w:rPr>
          <w:rFonts w:ascii="Times New Roman" w:hAns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Fonts w:ascii="Times New Roman"/>
        </w:rPr>
        <w:fldChar w:fldCharType="begin"/>
      </w:r>
      <w:r>
        <w:rPr>
          <w:rFonts w:ascii="Times New Roman"/>
        </w:rPr>
        <w:instrText xml:space="preserve"> HYPERLINK \l "_Toc118400915" </w:instrText>
      </w:r>
      <w:r>
        <w:rPr>
          <w:rFonts w:ascii="Times New Roman"/>
        </w:rPr>
        <w:fldChar w:fldCharType="separate"/>
      </w:r>
      <w:r>
        <w:rPr>
          <w:rStyle w:val="33"/>
          <w:rFonts w:ascii="Times New Roman" w:hAnsi="Times New Roman" w:eastAsia="宋体"/>
          <w:sz w:val="24"/>
          <w:szCs w:val="24"/>
        </w:rPr>
        <w:t>6.1</w:t>
      </w:r>
      <w:r>
        <w:rPr>
          <w:rStyle w:val="33"/>
          <w:rFonts w:ascii="Times New Roman" w:eastAsia="宋体"/>
          <w:sz w:val="24"/>
          <w:szCs w:val="24"/>
        </w:rPr>
        <w:t xml:space="preserve"> </w:t>
      </w:r>
      <w:r>
        <w:rPr>
          <w:rStyle w:val="33"/>
          <w:rFonts w:ascii="Times New Roman" w:hAnsi="Times New Roman" w:eastAsia="宋体"/>
          <w:sz w:val="24"/>
          <w:szCs w:val="24"/>
        </w:rPr>
        <w:t>一般规定</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_Toc118400915 \h </w:instrText>
      </w:r>
      <w:r>
        <w:rPr>
          <w:rFonts w:ascii="Times New Roman" w:hAnsi="Times New Roman" w:eastAsia="宋体"/>
          <w:sz w:val="24"/>
          <w:szCs w:val="24"/>
        </w:rPr>
        <w:fldChar w:fldCharType="separate"/>
      </w:r>
      <w:r>
        <w:rPr>
          <w:rFonts w:ascii="Times New Roman" w:hAnsi="Times New Roman" w:eastAsia="宋体"/>
          <w:sz w:val="24"/>
          <w:szCs w:val="24"/>
        </w:rPr>
        <w:t>38</w:t>
      </w:r>
      <w:r>
        <w:rPr>
          <w:rFonts w:ascii="Times New Roman" w:hAnsi="Times New Roman" w:eastAsia="宋体"/>
          <w:sz w:val="24"/>
          <w:szCs w:val="24"/>
        </w:rPr>
        <w:fldChar w:fldCharType="end"/>
      </w:r>
      <w:r>
        <w:rPr>
          <w:rFonts w:ascii="Times New Roman" w:hAnsi="Times New Roman" w:eastAsia="宋体"/>
          <w:sz w:val="24"/>
          <w:szCs w:val="24"/>
        </w:rPr>
        <w:fldChar w:fldCharType="end"/>
      </w:r>
    </w:p>
    <w:p>
      <w:pPr>
        <w:pStyle w:val="25"/>
        <w:tabs>
          <w:tab w:val="right" w:leader="dot" w:pos="8296"/>
        </w:tabs>
        <w:rPr>
          <w:rFonts w:ascii="Times New Roman" w:hAnsi="Times New Roman" w:eastAsia="宋体" w:cs="Times New Roman"/>
          <w:smallCaps w:val="0"/>
          <w:sz w:val="24"/>
          <w:szCs w:val="24"/>
        </w:rPr>
      </w:pPr>
      <w:r>
        <w:rPr>
          <w:rFonts w:ascii="Times New Roman"/>
        </w:rPr>
        <w:fldChar w:fldCharType="begin"/>
      </w:r>
      <w:r>
        <w:rPr>
          <w:rFonts w:ascii="Times New Roman"/>
        </w:rPr>
        <w:instrText xml:space="preserve"> HYPERLINK \l "_Toc118400916" </w:instrText>
      </w:r>
      <w:r>
        <w:rPr>
          <w:rFonts w:ascii="Times New Roman"/>
        </w:rPr>
        <w:fldChar w:fldCharType="separate"/>
      </w:r>
      <w:r>
        <w:rPr>
          <w:rStyle w:val="33"/>
          <w:rFonts w:ascii="Times New Roman" w:hAnsi="Times New Roman" w:eastAsia="宋体"/>
          <w:sz w:val="24"/>
          <w:szCs w:val="24"/>
        </w:rPr>
        <w:t>6.2</w:t>
      </w:r>
      <w:r>
        <w:rPr>
          <w:rStyle w:val="33"/>
          <w:rFonts w:ascii="Times New Roman" w:eastAsia="宋体"/>
          <w:sz w:val="24"/>
          <w:szCs w:val="24"/>
        </w:rPr>
        <w:t xml:space="preserve"> </w:t>
      </w:r>
      <w:r>
        <w:rPr>
          <w:rStyle w:val="33"/>
          <w:rFonts w:ascii="Times New Roman" w:hAnsi="Times New Roman" w:eastAsia="宋体"/>
          <w:sz w:val="24"/>
          <w:szCs w:val="24"/>
        </w:rPr>
        <w:t>污泥贮存与运输</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_Toc118400916 \h </w:instrText>
      </w:r>
      <w:r>
        <w:rPr>
          <w:rFonts w:ascii="Times New Roman" w:hAnsi="Times New Roman" w:eastAsia="宋体"/>
          <w:sz w:val="24"/>
          <w:szCs w:val="24"/>
        </w:rPr>
        <w:fldChar w:fldCharType="separate"/>
      </w:r>
      <w:r>
        <w:rPr>
          <w:rFonts w:ascii="Times New Roman" w:hAnsi="Times New Roman" w:eastAsia="宋体"/>
          <w:sz w:val="24"/>
          <w:szCs w:val="24"/>
        </w:rPr>
        <w:t>38</w:t>
      </w:r>
      <w:r>
        <w:rPr>
          <w:rFonts w:ascii="Times New Roman" w:hAnsi="Times New Roman" w:eastAsia="宋体"/>
          <w:sz w:val="24"/>
          <w:szCs w:val="24"/>
        </w:rPr>
        <w:fldChar w:fldCharType="end"/>
      </w:r>
      <w:r>
        <w:rPr>
          <w:rFonts w:ascii="Times New Roman" w:hAnsi="Times New Roman" w:eastAsia="宋体"/>
          <w:sz w:val="24"/>
          <w:szCs w:val="24"/>
        </w:rPr>
        <w:fldChar w:fldCharType="end"/>
      </w:r>
    </w:p>
    <w:p>
      <w:pPr>
        <w:pStyle w:val="4"/>
        <w:numPr>
          <w:ilvl w:val="0"/>
          <w:numId w:val="0"/>
        </w:numPr>
        <w:ind w:firstLine="560" w:firstLineChars="200"/>
        <w:outlineLvl w:val="9"/>
        <w:rPr>
          <w:rFonts w:ascii="Times New Roman" w:hAnsi="Times New Roman"/>
          <w:highlight w:val="lightGray"/>
        </w:rPr>
        <w:sectPr>
          <w:footerReference r:id="rId10" w:type="default"/>
          <w:pgSz w:w="11906" w:h="16838"/>
          <w:pgMar w:top="1440" w:right="1800" w:bottom="1440" w:left="1800" w:header="851" w:footer="992" w:gutter="0"/>
          <w:pgNumType w:fmt="decimal"/>
          <w:cols w:space="425" w:num="1"/>
          <w:docGrid w:type="lines" w:linePitch="312" w:charSpace="0"/>
        </w:sectPr>
      </w:pPr>
      <w:r>
        <w:rPr>
          <w:rFonts w:ascii="Times New Roman" w:hAnsi="Times New Roman"/>
          <w:highlight w:val="lightGray"/>
        </w:rPr>
        <w:fldChar w:fldCharType="end"/>
      </w:r>
    </w:p>
    <w:p>
      <w:pPr>
        <w:pStyle w:val="4"/>
        <w:numPr>
          <w:ilvl w:val="0"/>
          <w:numId w:val="0"/>
        </w:numPr>
        <w:ind w:firstLine="560" w:firstLineChars="200"/>
        <w:outlineLvl w:val="9"/>
        <w:rPr>
          <w:rFonts w:ascii="Times New Roman" w:hAnsi="Times New Roman"/>
          <w:highlight w:val="lightGray"/>
        </w:rPr>
      </w:pPr>
    </w:p>
    <w:p>
      <w:pPr>
        <w:pStyle w:val="4"/>
        <w:numPr>
          <w:ilvl w:val="0"/>
          <w:numId w:val="0"/>
        </w:numPr>
        <w:jc w:val="center"/>
        <w:outlineLvl w:val="0"/>
        <w:rPr>
          <w:rFonts w:ascii="Times New Roman" w:hAnsi="Times New Roman"/>
          <w:b/>
          <w:bCs/>
          <w:sz w:val="32"/>
          <w:szCs w:val="32"/>
          <w:highlight w:val="none"/>
        </w:rPr>
      </w:pPr>
      <w:bookmarkStart w:id="141" w:name="_Toc118400668"/>
      <w:bookmarkStart w:id="142" w:name="_Toc115122381"/>
      <w:bookmarkStart w:id="143" w:name="_Toc118400904"/>
      <w:bookmarkStart w:id="144" w:name="_Toc120011506"/>
      <w:r>
        <w:rPr>
          <w:rFonts w:ascii="Times New Roman" w:hAnsi="Times New Roman"/>
          <w:b/>
          <w:bCs/>
          <w:sz w:val="32"/>
          <w:szCs w:val="32"/>
          <w:highlight w:val="none"/>
        </w:rPr>
        <w:t>1总则</w:t>
      </w:r>
      <w:bookmarkEnd w:id="134"/>
      <w:bookmarkEnd w:id="135"/>
      <w:bookmarkEnd w:id="141"/>
      <w:bookmarkEnd w:id="142"/>
      <w:bookmarkEnd w:id="143"/>
      <w:bookmarkEnd w:id="144"/>
    </w:p>
    <w:p>
      <w:pPr>
        <w:pStyle w:val="5"/>
        <w:numPr>
          <w:ilvl w:val="0"/>
          <w:numId w:val="0"/>
        </w:numPr>
      </w:pPr>
      <w:r>
        <w:rPr>
          <w:b/>
          <w:bCs/>
          <w:highlight w:val="none"/>
        </w:rPr>
        <w:t>1.0.1</w:t>
      </w:r>
      <w:r>
        <w:rPr>
          <w:b/>
          <w:bCs/>
        </w:rPr>
        <w:t xml:space="preserve"> </w:t>
      </w:r>
      <w:r>
        <w:t>本标准所指污泥为城镇污水处理厂在污水净化处理过程中产生的污泥，</w:t>
      </w:r>
      <w:r>
        <w:rPr>
          <w:rFonts w:hint="default"/>
        </w:rPr>
        <w:t>但</w:t>
      </w:r>
      <w:r>
        <w:t>不包括格栅栅渣、浮渣和沉砂池沉砂。经鉴定为危险废物的污泥应严格按照危险废物相关规定进行处理，不适用本标准。</w:t>
      </w:r>
      <w:r>
        <w:br w:type="page"/>
      </w:r>
    </w:p>
    <w:p>
      <w:pPr>
        <w:pStyle w:val="2"/>
        <w:numPr>
          <w:ilvl w:val="0"/>
          <w:numId w:val="0"/>
        </w:numPr>
      </w:pPr>
      <w:bookmarkStart w:id="145" w:name="_Toc120011507"/>
      <w:bookmarkStart w:id="146" w:name="_Toc118400669"/>
      <w:bookmarkStart w:id="147" w:name="_Toc118400905"/>
      <w:bookmarkStart w:id="148" w:name="_Toc115122382"/>
      <w:r>
        <w:t xml:space="preserve">3 </w:t>
      </w:r>
      <w:r>
        <w:rPr>
          <w:rFonts w:hint="default"/>
        </w:rPr>
        <w:t>基本规定</w:t>
      </w:r>
      <w:bookmarkEnd w:id="145"/>
      <w:bookmarkEnd w:id="146"/>
      <w:bookmarkEnd w:id="147"/>
    </w:p>
    <w:p>
      <w:pPr>
        <w:pStyle w:val="5"/>
        <w:numPr>
          <w:ilvl w:val="0"/>
          <w:numId w:val="0"/>
        </w:numPr>
      </w:pPr>
      <w:r>
        <w:rPr>
          <w:b/>
          <w:bCs/>
        </w:rPr>
        <w:t>3.0.1~3.0.2</w:t>
      </w:r>
      <w:r>
        <w:t xml:space="preserve"> </w:t>
      </w:r>
      <w:r>
        <w:rPr>
          <w:rFonts w:hint="default"/>
        </w:rPr>
        <w:t>本标准</w:t>
      </w:r>
      <w:r>
        <w:rPr>
          <w:rFonts w:hint="eastAsia"/>
        </w:rPr>
        <w:t>中</w:t>
      </w:r>
      <w:r>
        <w:rPr>
          <w:rFonts w:hint="default"/>
        </w:rPr>
        <w:t>污泥处理工艺包括好氧发酵、热干化、碳化和焚烧处理工艺，处理工艺的选择应遵循处置方式决定处理工艺的原则，因地制宜，通过充分技术经济比选后合理确定，</w:t>
      </w:r>
      <w:r>
        <w:t>确定污泥处理处置的最佳方案。</w:t>
      </w:r>
      <w:r>
        <w:rPr>
          <w:rFonts w:hint="default"/>
        </w:rPr>
        <w:t>对于需要引进的先进技术和关键设备，应以提高污泥处理系统的综合效益、推进技术进步为原则，在充分的技术经济论证基础上合理确定。同时污泥处理处置技术应遵循因地制宜的原则，根据地区经济水平、污泥规模和泥质特点等实际情况，</w:t>
      </w:r>
      <w:r>
        <w:t xml:space="preserve"> </w:t>
      </w:r>
    </w:p>
    <w:p>
      <w:pPr>
        <w:pStyle w:val="5"/>
        <w:numPr>
          <w:ilvl w:val="0"/>
          <w:numId w:val="0"/>
        </w:numPr>
      </w:pPr>
      <w:r>
        <w:rPr>
          <w:b/>
          <w:bCs/>
        </w:rPr>
        <w:t>3.0.3</w:t>
      </w:r>
      <w:r>
        <w:t xml:space="preserve"> </w:t>
      </w:r>
      <w:r>
        <w:rPr>
          <w:rFonts w:hint="default"/>
        </w:rPr>
        <w:t>对污泥产生、运输、贮存、处理、处置实施全过程管理，防止污泥随意倾倒和违规转移。</w:t>
      </w:r>
    </w:p>
    <w:p>
      <w:pPr>
        <w:widowControl/>
        <w:ind w:left="0"/>
        <w:jc w:val="left"/>
        <w:outlineLvl w:val="9"/>
      </w:pPr>
      <w:r>
        <w:br w:type="page"/>
      </w:r>
    </w:p>
    <w:bookmarkEnd w:id="148"/>
    <w:p>
      <w:pPr>
        <w:pStyle w:val="2"/>
        <w:numPr>
          <w:ilvl w:val="0"/>
          <w:numId w:val="31"/>
        </w:numPr>
      </w:pPr>
      <w:bookmarkStart w:id="149" w:name="_Toc118400670"/>
      <w:bookmarkStart w:id="150" w:name="_Toc120011508"/>
      <w:bookmarkStart w:id="151" w:name="_Toc118400906"/>
      <w:bookmarkStart w:id="152" w:name="_Toc115021881"/>
      <w:bookmarkStart w:id="153" w:name="_Toc115122385"/>
      <w:bookmarkStart w:id="154" w:name="_Toc115021821"/>
      <w:r>
        <w:t>污泥处理</w:t>
      </w:r>
      <w:bookmarkEnd w:id="149"/>
      <w:bookmarkEnd w:id="150"/>
      <w:bookmarkEnd w:id="151"/>
    </w:p>
    <w:p>
      <w:pPr>
        <w:pStyle w:val="3"/>
        <w:rPr>
          <w:rFonts w:ascii="Times New Roman" w:hAnsi="Times New Roman"/>
        </w:rPr>
      </w:pPr>
      <w:bookmarkStart w:id="155" w:name="_Toc118400671"/>
      <w:bookmarkStart w:id="156" w:name="_Toc118400907"/>
      <w:bookmarkStart w:id="157" w:name="_Toc120011509"/>
      <w:r>
        <w:rPr>
          <w:rFonts w:hint="default" w:ascii="Times New Roman" w:hAnsi="Times New Roman"/>
        </w:rPr>
        <w:t>一般规定</w:t>
      </w:r>
      <w:bookmarkEnd w:id="155"/>
      <w:bookmarkEnd w:id="156"/>
      <w:bookmarkEnd w:id="157"/>
    </w:p>
    <w:p>
      <w:pPr>
        <w:ind w:left="0"/>
      </w:pPr>
      <w:r>
        <w:rPr>
          <w:b/>
          <w:bCs/>
          <w:highlight w:val="none"/>
        </w:rPr>
        <w:t>4.1.</w:t>
      </w:r>
      <w:r>
        <w:rPr>
          <w:b/>
          <w:bCs/>
        </w:rPr>
        <w:t xml:space="preserve">2 </w:t>
      </w:r>
      <w:r>
        <w:rPr>
          <w:rFonts w:hint="default"/>
        </w:rPr>
        <w:t>污泥处理处置应从节能减排的角度出发，综合考虑处置效率、能源消耗、碳足迹等因素。工艺选择以减量化处理为基础，以稳定化和无害化处理为核心，以资源化利用为目标，以对环境总体影响最小为宗旨，选用合理的污泥处置方式。</w:t>
      </w:r>
    </w:p>
    <w:p>
      <w:pPr>
        <w:pStyle w:val="3"/>
        <w:rPr>
          <w:rFonts w:ascii="Times New Roman" w:hAnsi="Times New Roman"/>
        </w:rPr>
      </w:pPr>
      <w:bookmarkStart w:id="158" w:name="_Toc120011510"/>
      <w:bookmarkStart w:id="159" w:name="_Toc118400908"/>
      <w:bookmarkStart w:id="160" w:name="_Toc118400672"/>
      <w:r>
        <w:rPr>
          <w:rFonts w:ascii="Times New Roman" w:hAnsi="Times New Roman"/>
        </w:rPr>
        <w:t>污泥浓缩</w:t>
      </w:r>
      <w:r>
        <w:rPr>
          <w:rFonts w:hint="eastAsia" w:ascii="Times New Roman" w:hAnsi="Times New Roman"/>
        </w:rPr>
        <w:t>、消化和</w:t>
      </w:r>
      <w:r>
        <w:rPr>
          <w:rFonts w:ascii="Times New Roman" w:hAnsi="Times New Roman"/>
        </w:rPr>
        <w:t>脱水</w:t>
      </w:r>
      <w:bookmarkEnd w:id="152"/>
      <w:bookmarkEnd w:id="153"/>
      <w:bookmarkEnd w:id="154"/>
      <w:bookmarkEnd w:id="158"/>
      <w:bookmarkEnd w:id="159"/>
      <w:bookmarkEnd w:id="160"/>
    </w:p>
    <w:p>
      <w:pPr>
        <w:pStyle w:val="5"/>
        <w:numPr>
          <w:ilvl w:val="0"/>
          <w:numId w:val="0"/>
        </w:numPr>
      </w:pPr>
      <w:r>
        <w:rPr>
          <w:b/>
          <w:bCs/>
          <w:highlight w:val="none"/>
        </w:rPr>
        <w:t>4.2.</w:t>
      </w:r>
      <w:r>
        <w:rPr>
          <w:b/>
          <w:bCs/>
        </w:rPr>
        <w:t xml:space="preserve">1 </w:t>
      </w:r>
      <w:r>
        <w:t>污泥浓缩、消化、脱水工艺在</w:t>
      </w:r>
      <w:r>
        <w:rPr>
          <w:rFonts w:hint="default"/>
        </w:rPr>
        <w:t>现行国家标准</w:t>
      </w:r>
      <w:r>
        <w:t>《室外排水设计标准》GB 50014</w:t>
      </w:r>
      <w:r>
        <w:rPr>
          <w:rFonts w:hint="eastAsia"/>
        </w:rPr>
        <w:t>和《城乡排水工程项目规范》GB</w:t>
      </w:r>
      <w:r>
        <w:t xml:space="preserve"> 55027中有详细规定。</w:t>
      </w:r>
    </w:p>
    <w:p>
      <w:pPr>
        <w:pStyle w:val="3"/>
        <w:numPr>
          <w:ilvl w:val="1"/>
          <w:numId w:val="32"/>
        </w:numPr>
        <w:rPr>
          <w:rFonts w:ascii="Times New Roman" w:hAnsi="Times New Roman"/>
        </w:rPr>
      </w:pPr>
      <w:bookmarkStart w:id="161" w:name="_Toc115021823"/>
      <w:bookmarkStart w:id="162" w:name="_Toc115122388"/>
      <w:bookmarkStart w:id="163" w:name="_Toc118400673"/>
      <w:bookmarkStart w:id="164" w:name="_Toc115021883"/>
      <w:bookmarkStart w:id="165" w:name="_Toc118400909"/>
      <w:bookmarkStart w:id="166" w:name="_Toc120011511"/>
      <w:r>
        <w:rPr>
          <w:rFonts w:ascii="Times New Roman" w:hAnsi="Times New Roman"/>
        </w:rPr>
        <w:t>污泥</w:t>
      </w:r>
      <w:r>
        <w:rPr>
          <w:rFonts w:hint="eastAsia" w:ascii="Times New Roman" w:hAnsi="Times New Roman"/>
        </w:rPr>
        <w:t>热</w:t>
      </w:r>
      <w:r>
        <w:rPr>
          <w:rFonts w:ascii="Times New Roman" w:hAnsi="Times New Roman"/>
        </w:rPr>
        <w:t>干化</w:t>
      </w:r>
      <w:bookmarkEnd w:id="161"/>
      <w:bookmarkEnd w:id="162"/>
      <w:bookmarkEnd w:id="163"/>
      <w:bookmarkEnd w:id="164"/>
      <w:bookmarkEnd w:id="165"/>
      <w:bookmarkEnd w:id="166"/>
    </w:p>
    <w:p>
      <w:pPr>
        <w:ind w:left="0"/>
      </w:pPr>
      <w:r>
        <w:rPr>
          <w:b/>
          <w:bCs/>
        </w:rPr>
        <w:t>4.4.</w:t>
      </w:r>
      <w:r>
        <w:rPr>
          <w:rFonts w:hint="eastAsia"/>
          <w:b/>
          <w:bCs/>
          <w:lang w:val="en-US" w:eastAsia="zh-CN"/>
        </w:rPr>
        <w:t>3</w:t>
      </w:r>
      <w:r>
        <w:rPr>
          <w:rFonts w:hint="default"/>
        </w:rPr>
        <w:t xml:space="preserve"> </w:t>
      </w:r>
      <w:r>
        <w:t>流化床干化系统热媒温度180℃～250℃，可利用天然气、燃油、蒸汽等各种热源。</w:t>
      </w:r>
    </w:p>
    <w:p>
      <w:pPr>
        <w:ind w:left="0"/>
      </w:pPr>
      <w:r>
        <w:rPr>
          <w:b/>
          <w:bCs/>
        </w:rPr>
        <w:t>4.4.</w:t>
      </w:r>
      <w:r>
        <w:rPr>
          <w:rFonts w:hint="eastAsia"/>
          <w:b/>
          <w:bCs/>
          <w:lang w:val="en-US" w:eastAsia="zh-CN"/>
        </w:rPr>
        <w:t>4</w:t>
      </w:r>
      <w:r>
        <w:rPr>
          <w:rFonts w:hint="default"/>
        </w:rPr>
        <w:t xml:space="preserve"> </w:t>
      </w:r>
      <w:r>
        <w:t>带式干化系统热媒可利用各种热源，如天然气、燃油、蒸汽、热水、导热油、来自于气体发动机的冷却水及排放气体等。</w:t>
      </w:r>
    </w:p>
    <w:p>
      <w:pPr>
        <w:ind w:left="0"/>
      </w:pPr>
      <w:r>
        <w:rPr>
          <w:b/>
          <w:bCs/>
        </w:rPr>
        <w:t>4.4.</w:t>
      </w:r>
      <w:r>
        <w:rPr>
          <w:rFonts w:hint="eastAsia"/>
          <w:b/>
          <w:bCs/>
          <w:lang w:val="en-US" w:eastAsia="zh-CN"/>
        </w:rPr>
        <w:t>5</w:t>
      </w:r>
      <w:r>
        <w:rPr>
          <w:rFonts w:hint="default"/>
        </w:rPr>
        <w:t xml:space="preserve"> </w:t>
      </w:r>
      <w:r>
        <w:t>桨叶式干化系统热媒温度150℃～220℃，可通过燃烧沼气、天然气或煤等加热。</w:t>
      </w:r>
    </w:p>
    <w:p>
      <w:pPr>
        <w:ind w:left="0"/>
      </w:pPr>
      <w:r>
        <w:rPr>
          <w:b/>
          <w:bCs/>
        </w:rPr>
        <w:t>4.4.</w:t>
      </w:r>
      <w:r>
        <w:rPr>
          <w:rFonts w:hint="eastAsia"/>
          <w:b/>
          <w:bCs/>
          <w:lang w:val="en-US" w:eastAsia="zh-CN"/>
        </w:rPr>
        <w:t>6</w:t>
      </w:r>
      <w:r>
        <w:rPr>
          <w:b/>
          <w:bCs/>
        </w:rPr>
        <w:t xml:space="preserve"> </w:t>
      </w:r>
      <w:r>
        <w:t>卧式转盘式干化系统采用间接加热，热媒首选饱和蒸汽，其次为导热油(通过燃烧沼气、天然气或煤等加热)，也可以采用高压热水。</w:t>
      </w:r>
    </w:p>
    <w:p>
      <w:pPr>
        <w:ind w:left="0"/>
      </w:pPr>
      <w:r>
        <w:rPr>
          <w:b/>
          <w:bCs/>
        </w:rPr>
        <w:t>4.4.</w:t>
      </w:r>
      <w:r>
        <w:rPr>
          <w:rFonts w:hint="eastAsia"/>
          <w:b/>
          <w:bCs/>
          <w:lang w:val="en-US" w:eastAsia="zh-CN"/>
        </w:rPr>
        <w:t>7</w:t>
      </w:r>
      <w:r>
        <w:rPr>
          <w:rFonts w:hint="default"/>
        </w:rPr>
        <w:t xml:space="preserve"> </w:t>
      </w:r>
      <w:r>
        <w:t>立式圆盘式干化系统采用间接加热，热媒宜采用导热油(通过燃烧沼气、天然气或煤等加热)。</w:t>
      </w:r>
    </w:p>
    <w:p>
      <w:pPr>
        <w:ind w:left="0"/>
      </w:pPr>
      <w:r>
        <w:rPr>
          <w:b/>
          <w:bCs/>
        </w:rPr>
        <w:t>4.4.</w:t>
      </w:r>
      <w:r>
        <w:rPr>
          <w:rFonts w:hint="eastAsia"/>
          <w:b/>
          <w:bCs/>
          <w:lang w:val="en-US" w:eastAsia="zh-CN"/>
        </w:rPr>
        <w:t>8</w:t>
      </w:r>
      <w:r>
        <w:rPr>
          <w:rFonts w:hint="default"/>
        </w:rPr>
        <w:t xml:space="preserve"> 喷雾干化系统热媒首选污泥焚烧高温烟气，其次为热空气</w:t>
      </w:r>
    </w:p>
    <w:p>
      <w:pPr>
        <w:ind w:left="0"/>
      </w:pPr>
      <w:r>
        <w:rPr>
          <w:rFonts w:hint="default"/>
        </w:rPr>
        <w:t>(通过燃烧沼气、天然气或煤等产生)，也可采用高压过热蒸汽。</w:t>
      </w:r>
    </w:p>
    <w:p>
      <w:pPr>
        <w:pStyle w:val="3"/>
        <w:numPr>
          <w:ilvl w:val="1"/>
          <w:numId w:val="32"/>
        </w:numPr>
        <w:rPr>
          <w:rFonts w:ascii="Times New Roman" w:hAnsi="Times New Roman"/>
        </w:rPr>
      </w:pPr>
      <w:r>
        <w:rPr>
          <w:rFonts w:ascii="Times New Roman" w:hAnsi="Times New Roman"/>
        </w:rPr>
        <w:t>污泥焚烧</w:t>
      </w:r>
    </w:p>
    <w:p>
      <w:pPr>
        <w:ind w:left="0"/>
      </w:pPr>
      <w:r>
        <w:rPr>
          <w:b/>
          <w:bCs/>
        </w:rPr>
        <w:t>4.5.1</w:t>
      </w:r>
      <w:r>
        <w:rPr>
          <w:rFonts w:hint="default"/>
          <w:kern w:val="0"/>
        </w:rPr>
        <w:t xml:space="preserve"> </w:t>
      </w:r>
      <w:r>
        <w:rPr>
          <w:kern w:val="0"/>
        </w:rPr>
        <w:t>采用氯离子作为调理剂的污泥不宜采用焚烧方式处置。</w:t>
      </w:r>
    </w:p>
    <w:p>
      <w:pPr>
        <w:ind w:left="0"/>
      </w:pPr>
      <w:r>
        <w:rPr>
          <w:b/>
          <w:bCs/>
        </w:rPr>
        <w:t>4.5.</w:t>
      </w:r>
      <w:r>
        <w:rPr>
          <w:rFonts w:hint="eastAsia"/>
          <w:b/>
          <w:bCs/>
          <w:lang w:val="en-US" w:eastAsia="zh-CN"/>
        </w:rPr>
        <w:t>4</w:t>
      </w:r>
      <w:r>
        <w:rPr>
          <w:rFonts w:hint="default"/>
        </w:rPr>
        <w:t xml:space="preserve"> </w:t>
      </w:r>
      <w:r>
        <w:t>焚烧温度超过700℃，才能使CO充分破坏，有机物充分分解</w:t>
      </w:r>
      <w:r>
        <w:rPr>
          <w:rFonts w:hint="default"/>
        </w:rPr>
        <w:t>；</w:t>
      </w:r>
      <w:r>
        <w:t>焚烧时间越长，焚烧越彻底，但会增加能耗。</w:t>
      </w:r>
    </w:p>
    <w:p>
      <w:pPr>
        <w:pStyle w:val="3"/>
        <w:numPr>
          <w:ilvl w:val="1"/>
          <w:numId w:val="32"/>
        </w:numPr>
        <w:rPr>
          <w:rFonts w:ascii="Times New Roman" w:hAnsi="Times New Roman"/>
        </w:rPr>
      </w:pPr>
      <w:r>
        <w:rPr>
          <w:rFonts w:ascii="Times New Roman" w:hAnsi="Times New Roman"/>
        </w:rPr>
        <w:t>污泥碳化</w:t>
      </w:r>
    </w:p>
    <w:p>
      <w:pPr>
        <w:ind w:left="0"/>
      </w:pPr>
      <w:r>
        <w:rPr>
          <w:b/>
          <w:bCs/>
        </w:rPr>
        <w:t>4.6.</w:t>
      </w:r>
      <w:r>
        <w:rPr>
          <w:rFonts w:hint="eastAsia"/>
          <w:b/>
          <w:bCs/>
          <w:lang w:val="en-US" w:eastAsia="zh-CN"/>
        </w:rPr>
        <w:t>2</w:t>
      </w:r>
      <w:r>
        <w:rPr>
          <w:rFonts w:hint="default"/>
        </w:rPr>
        <w:t xml:space="preserve"> </w:t>
      </w:r>
      <w:r>
        <w:t>污泥碳化系统前端需要利用污泥干燥预处理设备通过低温大风量将污泥从较高含水率降低至低含水率后再进入污泥碳化炉进行高温段的碳化过程，整个系统的供热和裂解气的回收焚烧通过加热炉完成，碳化产物具有高温和易被氧化性，输送和仓储设备具有冷凝降温功能，在干化和碳化过程中产生的烟气需要根据环评要求设置烟气处理设备进行处理达标排放。</w:t>
      </w:r>
    </w:p>
    <w:p>
      <w:pPr>
        <w:ind w:left="0" w:leftChars="0" w:firstLine="0" w:firstLineChars="0"/>
      </w:pPr>
      <w:r>
        <w:rPr>
          <w:b/>
          <w:bCs/>
        </w:rPr>
        <w:t>4.6.</w:t>
      </w:r>
      <w:r>
        <w:rPr>
          <w:rFonts w:hint="eastAsia"/>
          <w:b/>
          <w:bCs/>
          <w:lang w:val="en-US" w:eastAsia="zh-CN"/>
        </w:rPr>
        <w:t>5</w:t>
      </w:r>
      <w:r>
        <w:rPr>
          <w:b/>
          <w:bCs/>
        </w:rPr>
        <w:t xml:space="preserve"> </w:t>
      </w:r>
      <w:r>
        <w:t>在干化和碳化过程中，温度、负压值、氧含量、烟气流量等直接影响干化和碳化效果和产能，且各指标的参数相互关联，需要通过工艺参数设置及检测数据进行实时调控实现系统的自动化控制。</w:t>
      </w:r>
    </w:p>
    <w:p>
      <w:pPr>
        <w:ind w:left="0"/>
      </w:pPr>
      <w:r>
        <w:br w:type="page"/>
      </w:r>
    </w:p>
    <w:p>
      <w:pPr>
        <w:pStyle w:val="2"/>
      </w:pPr>
      <w:bookmarkStart w:id="167" w:name="_Toc118400912"/>
      <w:bookmarkStart w:id="168" w:name="_Toc118400676"/>
      <w:bookmarkStart w:id="169" w:name="_Toc120011514"/>
      <w:r>
        <w:rPr>
          <w:rFonts w:hint="default"/>
        </w:rPr>
        <w:t>污泥处置</w:t>
      </w:r>
      <w:bookmarkEnd w:id="167"/>
      <w:bookmarkEnd w:id="168"/>
      <w:bookmarkEnd w:id="169"/>
      <w:r>
        <w:t xml:space="preserve"> </w:t>
      </w:r>
    </w:p>
    <w:p>
      <w:pPr>
        <w:pStyle w:val="3"/>
        <w:numPr>
          <w:ilvl w:val="1"/>
          <w:numId w:val="33"/>
        </w:numPr>
        <w:rPr>
          <w:rFonts w:ascii="Times New Roman" w:hAnsi="Times New Roman"/>
        </w:rPr>
      </w:pPr>
      <w:bookmarkStart w:id="170" w:name="_Toc115122400"/>
      <w:bookmarkStart w:id="171" w:name="_Toc118400677"/>
      <w:bookmarkStart w:id="172" w:name="_Toc115021836"/>
      <w:bookmarkStart w:id="173" w:name="_Toc120011515"/>
      <w:bookmarkStart w:id="174" w:name="_Toc118400913"/>
      <w:bookmarkStart w:id="175" w:name="_Toc115021895"/>
      <w:r>
        <w:rPr>
          <w:rFonts w:ascii="Times New Roman" w:hAnsi="Times New Roman"/>
        </w:rPr>
        <w:t>填埋</w:t>
      </w:r>
      <w:bookmarkEnd w:id="170"/>
      <w:bookmarkEnd w:id="171"/>
      <w:bookmarkEnd w:id="172"/>
      <w:bookmarkEnd w:id="173"/>
      <w:bookmarkEnd w:id="174"/>
      <w:bookmarkEnd w:id="175"/>
    </w:p>
    <w:p>
      <w:pPr>
        <w:ind w:left="0"/>
        <w:outlineLvl w:val="9"/>
      </w:pPr>
      <w:r>
        <w:rPr>
          <w:b/>
          <w:bCs/>
        </w:rPr>
        <w:t xml:space="preserve">5.4.4 </w:t>
      </w:r>
      <w:r>
        <w:t>污泥在进行填埋时，污泥必须首先进行改性，以提高其承载力，消除其膨润持水性，避免雨季时污泥含水率急剧增加。本条目给出了污泥初步改性后的建议值。填埋场封场时应考虑堆体的稳定性、可操作性、地表水径流、排水防渗、覆盖层渗透性和填埋气体对覆盖层的顶托力等因素，使覆盖层安全长效。</w:t>
      </w:r>
    </w:p>
    <w:p>
      <w:pPr>
        <w:ind w:left="0"/>
        <w:outlineLvl w:val="9"/>
      </w:pPr>
      <w:r>
        <w:rPr>
          <w:b/>
          <w:bCs/>
        </w:rPr>
        <w:t>5.4.5</w:t>
      </w:r>
      <w:r>
        <w:t xml:space="preserve"> 混合填埋是指在生活垃圾填埋场将污泥与生活垃圾共同填埋处置，因此混合填埋场的设计应符合现行国家标准《生活垃圾卫生填埋处理技术规范》GB50869的相关规定。</w:t>
      </w:r>
      <w:r>
        <w:br w:type="page"/>
      </w:r>
    </w:p>
    <w:p>
      <w:pPr>
        <w:pStyle w:val="2"/>
      </w:pPr>
      <w:bookmarkStart w:id="176" w:name="_Toc118400678"/>
      <w:bookmarkStart w:id="177" w:name="_Toc115122402"/>
      <w:bookmarkStart w:id="178" w:name="_Toc115021838"/>
      <w:bookmarkStart w:id="179" w:name="_Toc118400914"/>
      <w:bookmarkStart w:id="180" w:name="_Toc120011516"/>
      <w:bookmarkStart w:id="181" w:name="_Toc115021897"/>
      <w:r>
        <w:t>运行管理</w:t>
      </w:r>
      <w:bookmarkEnd w:id="176"/>
      <w:bookmarkEnd w:id="177"/>
      <w:bookmarkEnd w:id="178"/>
      <w:bookmarkEnd w:id="179"/>
      <w:bookmarkEnd w:id="180"/>
      <w:bookmarkEnd w:id="181"/>
    </w:p>
    <w:p>
      <w:pPr>
        <w:ind w:left="0"/>
        <w:jc w:val="center"/>
        <w:outlineLvl w:val="1"/>
        <w:rPr>
          <w:b/>
          <w:bCs/>
        </w:rPr>
      </w:pPr>
      <w:bookmarkStart w:id="182" w:name="_Toc120011517"/>
      <w:bookmarkStart w:id="183" w:name="_Toc118400915"/>
      <w:r>
        <w:rPr>
          <w:b/>
          <w:bCs/>
        </w:rPr>
        <w:t>6.1 一般规定</w:t>
      </w:r>
      <w:bookmarkEnd w:id="182"/>
      <w:bookmarkEnd w:id="183"/>
    </w:p>
    <w:p>
      <w:pPr>
        <w:ind w:left="0"/>
        <w:outlineLvl w:val="9"/>
      </w:pPr>
      <w:r>
        <w:rPr>
          <w:b/>
          <w:bCs/>
        </w:rPr>
        <w:t>6.1.2</w:t>
      </w:r>
      <w:r>
        <w:t xml:space="preserve"> 为便于管理</w:t>
      </w:r>
      <w:r>
        <w:rPr>
          <w:rFonts w:hint="default"/>
        </w:rPr>
        <w:t>及</w:t>
      </w:r>
      <w:r>
        <w:t>操作，各生产区域应</w:t>
      </w:r>
      <w:r>
        <w:rPr>
          <w:rFonts w:hint="default"/>
        </w:rPr>
        <w:t>配备</w:t>
      </w:r>
      <w:r>
        <w:t>必要图表，如厂（场）区工艺流程图、厂（场）区管线综合图、自控系统图及供电系统图等；污泥处理处置厂（场）常见的工艺管道</w:t>
      </w:r>
      <w:r>
        <w:rPr>
          <w:rFonts w:hint="default"/>
        </w:rPr>
        <w:t>包括</w:t>
      </w:r>
      <w:r>
        <w:t>供水、供电、污水、雨水、空气、蒸气、热水、污泥、药液、及通信管线等，为便于对上述工艺管道</w:t>
      </w:r>
      <w:r>
        <w:rPr>
          <w:rFonts w:hint="default"/>
        </w:rPr>
        <w:t>的</w:t>
      </w:r>
      <w:r>
        <w:t>运行、维护、维修</w:t>
      </w:r>
      <w:r>
        <w:rPr>
          <w:rFonts w:hint="default"/>
        </w:rPr>
        <w:t>开展</w:t>
      </w:r>
      <w:r>
        <w:t>管理，及时</w:t>
      </w:r>
      <w:r>
        <w:rPr>
          <w:rFonts w:hint="default"/>
        </w:rPr>
        <w:t>处置</w:t>
      </w:r>
      <w:r>
        <w:t>管道渗漏、破裂、堵塞等</w:t>
      </w:r>
      <w:r>
        <w:rPr>
          <w:rFonts w:hint="default"/>
        </w:rPr>
        <w:t>所</w:t>
      </w:r>
      <w:r>
        <w:t>引发的故障，加强基础管理工作，应</w:t>
      </w:r>
      <w:r>
        <w:rPr>
          <w:rFonts w:hint="default"/>
        </w:rPr>
        <w:t>不断</w:t>
      </w:r>
      <w:r>
        <w:t>建立健全工艺管道的现状图</w:t>
      </w:r>
      <w:r>
        <w:rPr>
          <w:rFonts w:hint="default"/>
        </w:rPr>
        <w:t>、工程改造图等图件的更新及备案机制</w:t>
      </w:r>
      <w:r>
        <w:t>。</w:t>
      </w:r>
    </w:p>
    <w:p>
      <w:pPr>
        <w:ind w:left="0"/>
        <w:outlineLvl w:val="9"/>
      </w:pPr>
      <w:r>
        <w:rPr>
          <w:b/>
          <w:bCs/>
        </w:rPr>
        <w:t xml:space="preserve">6.1.3 </w:t>
      </w:r>
      <w:r>
        <w:t>为保障污泥处理处置设施高效安全的运行，</w:t>
      </w:r>
      <w:r>
        <w:rPr>
          <w:rFonts w:hint="default"/>
        </w:rPr>
        <w:t>污泥处理处置单位</w:t>
      </w:r>
      <w:r>
        <w:t>应根据各设施设备的运行特点、安全要求，对操作人员在</w:t>
      </w:r>
      <w:r>
        <w:rPr>
          <w:rFonts w:hint="default"/>
        </w:rPr>
        <w:t>制定</w:t>
      </w:r>
      <w:r>
        <w:t>安全操作规程</w:t>
      </w:r>
      <w:r>
        <w:rPr>
          <w:rFonts w:hint="default"/>
        </w:rPr>
        <w:t>，并</w:t>
      </w:r>
      <w:r>
        <w:t>明确</w:t>
      </w:r>
      <w:r>
        <w:rPr>
          <w:rFonts w:hint="default"/>
        </w:rPr>
        <w:t>各</w:t>
      </w:r>
      <w:r>
        <w:t>岗位所承担的工作内容、工作标准，规定</w:t>
      </w:r>
      <w:r>
        <w:rPr>
          <w:rFonts w:hint="default"/>
        </w:rPr>
        <w:t>各</w:t>
      </w:r>
      <w:r>
        <w:t>岗位应有的权力和应负的责任，形成岗位责任制，并将安全操作规程、岗位责任制悬挂在作业场所，便于查看和规范化管理。国家相关部门有特别要求的工种，须按要求取得资格证书后才能上岗工作。运行管理、操作和维护人员只有掌握本厂的工艺流程和设备设施的运行维护要求及有关技术参数，才能管理好污泥处理处置厂（场），保证其正常、稳定、经济运行，才能维护好设备设施，杜绝各类事故发生，为稳定高效的运行提供保障。</w:t>
      </w:r>
    </w:p>
    <w:p>
      <w:pPr>
        <w:pStyle w:val="3"/>
        <w:numPr>
          <w:ilvl w:val="0"/>
          <w:numId w:val="0"/>
        </w:numPr>
        <w:rPr>
          <w:rFonts w:ascii="Times New Roman" w:hAnsi="Times New Roman"/>
        </w:rPr>
      </w:pPr>
      <w:bookmarkStart w:id="184" w:name="_Toc115021882"/>
      <w:bookmarkStart w:id="185" w:name="_Toc118400916"/>
      <w:bookmarkStart w:id="186" w:name="_Toc115122386"/>
      <w:bookmarkStart w:id="187" w:name="_Toc115021822"/>
      <w:bookmarkStart w:id="188" w:name="_Toc118400679"/>
      <w:bookmarkStart w:id="189" w:name="_Toc120011518"/>
      <w:r>
        <w:rPr>
          <w:rFonts w:ascii="Times New Roman" w:hAnsi="Times New Roman"/>
        </w:rPr>
        <w:t>6.2 污泥贮存与运输</w:t>
      </w:r>
      <w:bookmarkEnd w:id="184"/>
      <w:bookmarkEnd w:id="185"/>
      <w:bookmarkEnd w:id="186"/>
      <w:bookmarkEnd w:id="187"/>
      <w:bookmarkEnd w:id="188"/>
      <w:bookmarkEnd w:id="189"/>
    </w:p>
    <w:p>
      <w:pPr>
        <w:ind w:left="0"/>
        <w:outlineLvl w:val="9"/>
      </w:pPr>
      <w:r>
        <w:rPr>
          <w:b/>
          <w:bCs/>
          <w:highlight w:val="none"/>
        </w:rPr>
        <w:t>6.2.1</w:t>
      </w:r>
      <w:r>
        <w:rPr>
          <w:b/>
          <w:bCs/>
        </w:rPr>
        <w:t xml:space="preserve"> </w:t>
      </w:r>
      <w:r>
        <w:t>污泥贮存设施（场所）应具有密闭性、耐腐蚀、防渗漏等性能，应设置臭气抽排口，连接排风管道，并设置除臭设施。</w:t>
      </w:r>
    </w:p>
    <w:p>
      <w:pPr>
        <w:ind w:left="0"/>
        <w:outlineLvl w:val="9"/>
      </w:pPr>
      <w:r>
        <w:rPr>
          <w:b/>
          <w:bCs/>
        </w:rPr>
        <w:t>6.2.2</w:t>
      </w:r>
      <w:r>
        <w:t xml:space="preserve"> </w:t>
      </w:r>
      <w:r>
        <w:rPr>
          <w:highlight w:val="none"/>
        </w:rPr>
        <w:t>根据</w:t>
      </w:r>
      <w:r>
        <w:rPr>
          <w:rFonts w:hint="default"/>
          <w:highlight w:val="none"/>
        </w:rPr>
        <w:t>现行国家标准</w:t>
      </w:r>
      <w:r>
        <w:t>《城镇污水处理厂污染物排放标准》GB 18918的相关要求，城镇污水处理厂的污泥应进行脱水、稳定化处理，处理后污泥应符合现行国家标准《城镇污水处理厂污染物排放标准》GB 18918的4.3节相关要求。</w:t>
      </w:r>
    </w:p>
    <w:p>
      <w:pPr>
        <w:ind w:left="0"/>
        <w:outlineLvl w:val="9"/>
      </w:pPr>
    </w:p>
    <w:p>
      <w:pPr>
        <w:ind w:left="0"/>
        <w:jc w:val="center"/>
        <w:outlineLvl w:val="9"/>
        <w:rPr>
          <w:b/>
          <w:bCs/>
        </w:rPr>
      </w:pPr>
    </w:p>
    <w:sectPr>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DokChampa">
    <w:altName w:val="Microsoft Sans Serif"/>
    <w:panose1 w:val="020B0604020202020204"/>
    <w:charset w:val="DE"/>
    <w:family w:val="swiss"/>
    <w:pitch w:val="default"/>
    <w:sig w:usb0="00000000" w:usb1="00000000" w:usb2="00000000" w:usb3="00000000" w:csb0="40010001" w:csb1="00000000"/>
  </w:font>
  <w:font w:name="仿宋_GB2312">
    <w:panose1 w:val="02010609030101010101"/>
    <w:charset w:val="86"/>
    <w:family w:val="modern"/>
    <w:pitch w:val="default"/>
    <w:sig w:usb0="00000001" w:usb1="080E0000" w:usb2="00000000" w:usb3="00000000" w:csb0="00040000" w:csb1="00000000"/>
  </w:font>
  <w:font w:name="瀹嬩綋">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HiddenHorzOCR">
    <w:altName w:val="Yu Gothic UI"/>
    <w:panose1 w:val="00000000000000000000"/>
    <w:charset w:val="80"/>
    <w:family w:val="auto"/>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2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eastAsia="仿宋_GB2312"/>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IF7qcBAAA/AwAADgAAAGRycy9lMm9Eb2MueG1srVLNahsxEL4H8g5C&#10;91obQ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BwCBe6nAQAAPwMAAA4AAAAA&#10;AAAAAQAgAAAAHgEAAGRycy9lMm9Eb2MueG1sUEsFBgAAAAAGAAYAWQEAADcFAAAAAA==&#10;">
              <v:fill on="f" focussize="0,0"/>
              <v:stroke on="f"/>
              <v:imagedata o:title=""/>
              <o:lock v:ext="edit" aspectratio="f"/>
              <v:textbox inset="0mm,0mm,0mm,0mm" style="mso-fit-shape-to-text:t;">
                <w:txbxContent>
                  <w:p>
                    <w:pPr>
                      <w:pStyle w:val="20"/>
                      <w:rPr>
                        <w:rFonts w:eastAsia="仿宋_GB2312"/>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eastAsia="仿宋_GB2312"/>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K1qcBAAA/AwAADgAAAGRycy9lMm9Eb2MueG1srVLNahsxEL4H8g5C&#10;91obE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fitanAQAAPwMAAA4AAAAA&#10;AAAAAQAgAAAAHgEAAGRycy9lMm9Eb2MueG1sUEsFBgAAAAAGAAYAWQEAADcFAAAAAA==&#10;">
              <v:fill on="f" focussize="0,0"/>
              <v:stroke on="f"/>
              <v:imagedata o:title=""/>
              <o:lock v:ext="edit" aspectratio="f"/>
              <v:textbox inset="0mm,0mm,0mm,0mm" style="mso-fit-shape-to-text:t;">
                <w:txbxContent>
                  <w:p>
                    <w:pPr>
                      <w:pStyle w:val="20"/>
                      <w:rPr>
                        <w:rFonts w:eastAsia="仿宋_GB2312"/>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3733557"/>
    </w:sdtPr>
    <w:sdtContent>
      <w:p>
        <w:pPr>
          <w:pStyle w:val="20"/>
          <w:spacing w:before="120" w:after="120"/>
          <w:jc w:val="center"/>
        </w:pPr>
        <w:r>
          <w:fldChar w:fldCharType="begin"/>
        </w:r>
        <w:r>
          <w:instrText xml:space="preserve">PAGE   \* MERGEFORMAT</w:instrText>
        </w:r>
        <w:r>
          <w:fldChar w:fldCharType="separate"/>
        </w:r>
        <w:r>
          <w:rPr>
            <w:lang w:val="zh-CN"/>
          </w:rPr>
          <w:t>2</w:t>
        </w:r>
        <w:r>
          <w:fldChar w:fldCharType="end"/>
        </w:r>
      </w:p>
    </w:sdtContent>
  </w:sdt>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4181818"/>
    </w:sdtPr>
    <w:sdtContent>
      <w:p>
        <w:pPr>
          <w:pStyle w:val="20"/>
          <w:spacing w:before="120" w:after="120"/>
          <w:ind w:left="0"/>
          <w:jc w:val="center"/>
          <w:outlineLvl w:val="9"/>
        </w:pPr>
        <w:r>
          <w:fldChar w:fldCharType="begin"/>
        </w:r>
        <w:r>
          <w:instrText xml:space="preserve">PAGE   \* MERGEFORMAT</w:instrText>
        </w:r>
        <w:r>
          <w:fldChar w:fldCharType="separate"/>
        </w:r>
        <w:r>
          <w:rPr>
            <w:lang w:val="zh-CN"/>
          </w:rPr>
          <w:t>2</w:t>
        </w:r>
        <w:r>
          <w:fldChar w:fldCharType="end"/>
        </w:r>
      </w:p>
    </w:sdtContent>
  </w:sdt>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30</w:t>
                    </w:r>
                    <w:r>
                      <w:rPr>
                        <w:rFonts w:hint="eastAsia"/>
                        <w:lang w:eastAsia="zh-CN"/>
                      </w:rPr>
                      <w:fldChar w:fldCharType="end"/>
                    </w:r>
                  </w:p>
                </w:txbxContent>
              </v:textbox>
            </v:shape>
          </w:pict>
        </mc:Fallback>
      </mc:AlternateContent>
    </w:r>
  </w:p>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shape>
          </w:pict>
        </mc:Fallback>
      </mc:AlternateContent>
    </w:r>
  </w:p>
  <w:p>
    <w:pPr>
      <w:pStyle w:val="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mc:Fallback>
      </mc:AlternateContent>
    </w:r>
  </w:p>
  <w:p>
    <w:pPr>
      <w:pStyle w:val="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370115"/>
    </w:sdtPr>
    <w:sdtContent>
      <w:p>
        <w:pPr>
          <w:pStyle w:val="20"/>
          <w:spacing w:before="120" w:after="120"/>
          <w:jc w:val="center"/>
        </w:pPr>
        <w:r>
          <w:fldChar w:fldCharType="begin"/>
        </w:r>
        <w:r>
          <w:instrText xml:space="preserve">PAGE   \* MERGEFORMAT</w:instrText>
        </w:r>
        <w:r>
          <w:fldChar w:fldCharType="separate"/>
        </w:r>
        <w:r>
          <w:rPr>
            <w:lang w:val="zh-CN"/>
          </w:rPr>
          <w:t>2</w:t>
        </w:r>
        <w:r>
          <w:fldChar w:fldCharType="end"/>
        </w:r>
      </w:p>
    </w:sdtContent>
  </w:sdt>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609"/>
    <w:multiLevelType w:val="multilevel"/>
    <w:tmpl w:val="0CA84609"/>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2BEF274A"/>
    <w:multiLevelType w:val="multilevel"/>
    <w:tmpl w:val="2BEF274A"/>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pStyle w:val="4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AB1EE6"/>
    <w:multiLevelType w:val="multilevel"/>
    <w:tmpl w:val="2EAB1EE6"/>
    <w:lvl w:ilvl="0" w:tentative="0">
      <w:start w:val="1"/>
      <w:numFmt w:val="decimal"/>
      <w:pStyle w:val="68"/>
      <w:lvlText w:val="%1)"/>
      <w:lvlJc w:val="left"/>
      <w:pPr>
        <w:ind w:left="981" w:hanging="420"/>
      </w:p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3">
    <w:nsid w:val="32286554"/>
    <w:multiLevelType w:val="multilevel"/>
    <w:tmpl w:val="32286554"/>
    <w:lvl w:ilvl="0" w:tentative="0">
      <w:start w:val="1"/>
      <w:numFmt w:val="decimal"/>
      <w:lvlText w:val="%1"/>
      <w:lvlJc w:val="left"/>
      <w:pPr>
        <w:ind w:left="981" w:hanging="420"/>
      </w:pPr>
      <w:rPr>
        <w:rFonts w:hint="eastAsia"/>
        <w:b/>
        <w:bCs/>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4">
    <w:nsid w:val="3CEB312F"/>
    <w:multiLevelType w:val="multilevel"/>
    <w:tmpl w:val="3CEB312F"/>
    <w:lvl w:ilvl="0" w:tentative="0">
      <w:start w:val="1"/>
      <w:numFmt w:val="decimal"/>
      <w:lvlText w:val="%1"/>
      <w:lvlJc w:val="left"/>
      <w:pPr>
        <w:ind w:left="981" w:hanging="420"/>
      </w:pPr>
      <w:rPr>
        <w:rFonts w:hint="eastAsia"/>
        <w:b/>
        <w:bCs/>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5">
    <w:nsid w:val="575F2381"/>
    <w:multiLevelType w:val="multilevel"/>
    <w:tmpl w:val="575F23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5B4418E"/>
    <w:multiLevelType w:val="multilevel"/>
    <w:tmpl w:val="75B4418E"/>
    <w:lvl w:ilvl="0" w:tentative="0">
      <w:start w:val="1"/>
      <w:numFmt w:val="decimal"/>
      <w:pStyle w:val="2"/>
      <w:suff w:val="space"/>
      <w:lvlText w:val="%1"/>
      <w:lvlJc w:val="left"/>
      <w:pPr>
        <w:ind w:left="0" w:firstLine="0"/>
      </w:pPr>
      <w:rPr>
        <w:rFonts w:hint="eastAsia"/>
      </w:rPr>
    </w:lvl>
    <w:lvl w:ilvl="1" w:tentative="0">
      <w:start w:val="1"/>
      <w:numFmt w:val="decimal"/>
      <w:pStyle w:val="3"/>
      <w:suff w:val="space"/>
      <w:lvlText w:val="%1.%2"/>
      <w:lvlJc w:val="left"/>
      <w:pPr>
        <w:ind w:left="0" w:firstLine="0"/>
      </w:pPr>
      <w:rPr>
        <w:rFonts w:hint="eastAsia"/>
        <w:b/>
        <w:bCs/>
      </w:rPr>
    </w:lvl>
    <w:lvl w:ilvl="2" w:tentative="0">
      <w:start w:val="1"/>
      <w:numFmt w:val="decimal"/>
      <w:pStyle w:val="5"/>
      <w:suff w:val="space"/>
      <w:lvlText w:val="%1.%2.%3"/>
      <w:lvlJc w:val="left"/>
      <w:pPr>
        <w:ind w:left="0" w:firstLine="0"/>
      </w:pPr>
      <w:rPr>
        <w:rFonts w:hint="eastAsia"/>
        <w:b/>
        <w:bCs/>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7F1A4C74"/>
    <w:multiLevelType w:val="multilevel"/>
    <w:tmpl w:val="7F1A4C74"/>
    <w:lvl w:ilvl="0" w:tentative="0">
      <w:start w:val="1"/>
      <w:numFmt w:val="decimal"/>
      <w:pStyle w:val="4"/>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F71610E"/>
    <w:multiLevelType w:val="multilevel"/>
    <w:tmpl w:val="7F71610E"/>
    <w:lvl w:ilvl="0" w:tentative="0">
      <w:start w:val="1"/>
      <w:numFmt w:val="decimal"/>
      <w:pStyle w:val="63"/>
      <w:lvlText w:val="%1"/>
      <w:lvlJc w:val="left"/>
      <w:pPr>
        <w:ind w:left="0" w:firstLine="400"/>
      </w:pPr>
      <w:rPr>
        <w:b/>
        <w:bCs/>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lvlText w:val="%2)"/>
      <w:lvlJc w:val="left"/>
      <w:pPr>
        <w:ind w:left="1341" w:hanging="360"/>
      </w:pPr>
      <w:rPr>
        <w:rFonts w:hint="default"/>
      </w:r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6"/>
  </w:num>
  <w:num w:numId="2">
    <w:abstractNumId w:val="7"/>
  </w:num>
  <w:num w:numId="3">
    <w:abstractNumId w:val="1"/>
  </w:num>
  <w:num w:numId="4">
    <w:abstractNumId w:val="8"/>
  </w:num>
  <w:num w:numId="5">
    <w:abstractNumId w:val="2"/>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4"/>
  </w:num>
  <w:num w:numId="10">
    <w:abstractNumId w:val="3"/>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num>
  <w:num w:numId="29">
    <w:abstractNumId w:val="5"/>
  </w:num>
  <w:num w:numId="30">
    <w:abstractNumId w:val="0"/>
  </w:num>
  <w:num w:numId="3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5"/>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hideGrammatical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hYjU5YmQzMWZjMGQ0ZTQzYjVlMzE2NTQ1NGJmMzYifQ=="/>
  </w:docVars>
  <w:rsids>
    <w:rsidRoot w:val="00C2506E"/>
    <w:rsid w:val="00000FB3"/>
    <w:rsid w:val="00001987"/>
    <w:rsid w:val="00002338"/>
    <w:rsid w:val="000025D1"/>
    <w:rsid w:val="00003B64"/>
    <w:rsid w:val="00005223"/>
    <w:rsid w:val="000062F6"/>
    <w:rsid w:val="0000649E"/>
    <w:rsid w:val="00010443"/>
    <w:rsid w:val="00010798"/>
    <w:rsid w:val="000119BB"/>
    <w:rsid w:val="000123E5"/>
    <w:rsid w:val="0001291A"/>
    <w:rsid w:val="00012C13"/>
    <w:rsid w:val="00013CC8"/>
    <w:rsid w:val="00014D2C"/>
    <w:rsid w:val="00015ECA"/>
    <w:rsid w:val="000160F3"/>
    <w:rsid w:val="0001693F"/>
    <w:rsid w:val="00016AEE"/>
    <w:rsid w:val="000172C9"/>
    <w:rsid w:val="00017685"/>
    <w:rsid w:val="000216EB"/>
    <w:rsid w:val="000223C7"/>
    <w:rsid w:val="00022852"/>
    <w:rsid w:val="0002460A"/>
    <w:rsid w:val="00024A51"/>
    <w:rsid w:val="00025811"/>
    <w:rsid w:val="00025D87"/>
    <w:rsid w:val="0002658F"/>
    <w:rsid w:val="00026CDA"/>
    <w:rsid w:val="000315B5"/>
    <w:rsid w:val="00035A4E"/>
    <w:rsid w:val="00035C0C"/>
    <w:rsid w:val="000373C6"/>
    <w:rsid w:val="00037A86"/>
    <w:rsid w:val="0004021C"/>
    <w:rsid w:val="00040926"/>
    <w:rsid w:val="0004109D"/>
    <w:rsid w:val="00042BF0"/>
    <w:rsid w:val="00046990"/>
    <w:rsid w:val="00046EAD"/>
    <w:rsid w:val="000500C5"/>
    <w:rsid w:val="0005029F"/>
    <w:rsid w:val="000505C1"/>
    <w:rsid w:val="000544D7"/>
    <w:rsid w:val="000545A3"/>
    <w:rsid w:val="000554DE"/>
    <w:rsid w:val="00056DD4"/>
    <w:rsid w:val="00057EDD"/>
    <w:rsid w:val="00060548"/>
    <w:rsid w:val="00062583"/>
    <w:rsid w:val="0006269E"/>
    <w:rsid w:val="000631AB"/>
    <w:rsid w:val="00063D91"/>
    <w:rsid w:val="00064128"/>
    <w:rsid w:val="00067037"/>
    <w:rsid w:val="00067329"/>
    <w:rsid w:val="00070A87"/>
    <w:rsid w:val="00071BDC"/>
    <w:rsid w:val="00073980"/>
    <w:rsid w:val="00074FA6"/>
    <w:rsid w:val="000800EB"/>
    <w:rsid w:val="0008042E"/>
    <w:rsid w:val="00081A6E"/>
    <w:rsid w:val="00082C75"/>
    <w:rsid w:val="0008377A"/>
    <w:rsid w:val="00083A2A"/>
    <w:rsid w:val="00083CC5"/>
    <w:rsid w:val="00084805"/>
    <w:rsid w:val="00084925"/>
    <w:rsid w:val="00084C85"/>
    <w:rsid w:val="0008559D"/>
    <w:rsid w:val="0008659A"/>
    <w:rsid w:val="000951AD"/>
    <w:rsid w:val="00095F2A"/>
    <w:rsid w:val="000A0371"/>
    <w:rsid w:val="000A099B"/>
    <w:rsid w:val="000A0E1B"/>
    <w:rsid w:val="000A17F1"/>
    <w:rsid w:val="000A2BE3"/>
    <w:rsid w:val="000A3223"/>
    <w:rsid w:val="000A6D05"/>
    <w:rsid w:val="000B48D9"/>
    <w:rsid w:val="000B5635"/>
    <w:rsid w:val="000B5673"/>
    <w:rsid w:val="000B6C75"/>
    <w:rsid w:val="000B7306"/>
    <w:rsid w:val="000C0854"/>
    <w:rsid w:val="000C2552"/>
    <w:rsid w:val="000C4198"/>
    <w:rsid w:val="000C4963"/>
    <w:rsid w:val="000C62EE"/>
    <w:rsid w:val="000C67AC"/>
    <w:rsid w:val="000C69F7"/>
    <w:rsid w:val="000C6B8C"/>
    <w:rsid w:val="000D048B"/>
    <w:rsid w:val="000D0BDD"/>
    <w:rsid w:val="000D11A6"/>
    <w:rsid w:val="000D1890"/>
    <w:rsid w:val="000D1D32"/>
    <w:rsid w:val="000D366D"/>
    <w:rsid w:val="000D3D3F"/>
    <w:rsid w:val="000D553F"/>
    <w:rsid w:val="000D6F1E"/>
    <w:rsid w:val="000D7839"/>
    <w:rsid w:val="000E2AE6"/>
    <w:rsid w:val="000E3AB5"/>
    <w:rsid w:val="000E6688"/>
    <w:rsid w:val="000F0CE3"/>
    <w:rsid w:val="000F0E0F"/>
    <w:rsid w:val="000F2B76"/>
    <w:rsid w:val="000F5BCD"/>
    <w:rsid w:val="000F6C46"/>
    <w:rsid w:val="00100364"/>
    <w:rsid w:val="00102F50"/>
    <w:rsid w:val="00102F98"/>
    <w:rsid w:val="001043E0"/>
    <w:rsid w:val="00104C58"/>
    <w:rsid w:val="00105E81"/>
    <w:rsid w:val="00107390"/>
    <w:rsid w:val="00107972"/>
    <w:rsid w:val="001114B3"/>
    <w:rsid w:val="001114EA"/>
    <w:rsid w:val="00111808"/>
    <w:rsid w:val="00112BCB"/>
    <w:rsid w:val="00113CE2"/>
    <w:rsid w:val="00113E97"/>
    <w:rsid w:val="0011502B"/>
    <w:rsid w:val="00115879"/>
    <w:rsid w:val="00115CDB"/>
    <w:rsid w:val="00115DE0"/>
    <w:rsid w:val="0011735A"/>
    <w:rsid w:val="00117C0F"/>
    <w:rsid w:val="00117FA4"/>
    <w:rsid w:val="00120424"/>
    <w:rsid w:val="0012173A"/>
    <w:rsid w:val="00122DA1"/>
    <w:rsid w:val="00124984"/>
    <w:rsid w:val="00125975"/>
    <w:rsid w:val="00125E6C"/>
    <w:rsid w:val="00126E23"/>
    <w:rsid w:val="00132359"/>
    <w:rsid w:val="0013384C"/>
    <w:rsid w:val="00134876"/>
    <w:rsid w:val="0013653F"/>
    <w:rsid w:val="00137C08"/>
    <w:rsid w:val="001407A7"/>
    <w:rsid w:val="00142A12"/>
    <w:rsid w:val="00142DEF"/>
    <w:rsid w:val="00143438"/>
    <w:rsid w:val="00143619"/>
    <w:rsid w:val="00144BE7"/>
    <w:rsid w:val="001463F2"/>
    <w:rsid w:val="001465E1"/>
    <w:rsid w:val="00152F09"/>
    <w:rsid w:val="00153464"/>
    <w:rsid w:val="00153E0F"/>
    <w:rsid w:val="00156329"/>
    <w:rsid w:val="00157B2D"/>
    <w:rsid w:val="00160D09"/>
    <w:rsid w:val="00161AA9"/>
    <w:rsid w:val="00162191"/>
    <w:rsid w:val="001631C9"/>
    <w:rsid w:val="0016327C"/>
    <w:rsid w:val="00166B51"/>
    <w:rsid w:val="001670C0"/>
    <w:rsid w:val="001678C2"/>
    <w:rsid w:val="00171076"/>
    <w:rsid w:val="00171C2C"/>
    <w:rsid w:val="0017279B"/>
    <w:rsid w:val="0017281E"/>
    <w:rsid w:val="00172EE5"/>
    <w:rsid w:val="001732F1"/>
    <w:rsid w:val="0017609E"/>
    <w:rsid w:val="00177356"/>
    <w:rsid w:val="0017763D"/>
    <w:rsid w:val="00177D6C"/>
    <w:rsid w:val="00180A02"/>
    <w:rsid w:val="00180BDF"/>
    <w:rsid w:val="001810D0"/>
    <w:rsid w:val="0018250B"/>
    <w:rsid w:val="00182533"/>
    <w:rsid w:val="00182A67"/>
    <w:rsid w:val="001845F5"/>
    <w:rsid w:val="00184B40"/>
    <w:rsid w:val="001874D6"/>
    <w:rsid w:val="00190713"/>
    <w:rsid w:val="00190E1E"/>
    <w:rsid w:val="00191908"/>
    <w:rsid w:val="00192984"/>
    <w:rsid w:val="001930BD"/>
    <w:rsid w:val="00193949"/>
    <w:rsid w:val="0019443F"/>
    <w:rsid w:val="001948B3"/>
    <w:rsid w:val="001961B0"/>
    <w:rsid w:val="001961E8"/>
    <w:rsid w:val="001975D5"/>
    <w:rsid w:val="001A015B"/>
    <w:rsid w:val="001A0AFD"/>
    <w:rsid w:val="001A29F1"/>
    <w:rsid w:val="001A3CB6"/>
    <w:rsid w:val="001A4636"/>
    <w:rsid w:val="001A540D"/>
    <w:rsid w:val="001A6A88"/>
    <w:rsid w:val="001A6ECB"/>
    <w:rsid w:val="001A772C"/>
    <w:rsid w:val="001B06B2"/>
    <w:rsid w:val="001B1DC6"/>
    <w:rsid w:val="001B4832"/>
    <w:rsid w:val="001B4A46"/>
    <w:rsid w:val="001B587D"/>
    <w:rsid w:val="001B6B6E"/>
    <w:rsid w:val="001B73D7"/>
    <w:rsid w:val="001B7F23"/>
    <w:rsid w:val="001C02DA"/>
    <w:rsid w:val="001C11E1"/>
    <w:rsid w:val="001C6602"/>
    <w:rsid w:val="001C739D"/>
    <w:rsid w:val="001C758A"/>
    <w:rsid w:val="001D06CA"/>
    <w:rsid w:val="001D08CA"/>
    <w:rsid w:val="001D1403"/>
    <w:rsid w:val="001D2D68"/>
    <w:rsid w:val="001D2D7A"/>
    <w:rsid w:val="001D3A68"/>
    <w:rsid w:val="001D3F76"/>
    <w:rsid w:val="001D43F9"/>
    <w:rsid w:val="001D457E"/>
    <w:rsid w:val="001D5E0C"/>
    <w:rsid w:val="001D78F0"/>
    <w:rsid w:val="001E0A00"/>
    <w:rsid w:val="001E0D47"/>
    <w:rsid w:val="001E213A"/>
    <w:rsid w:val="001E2B33"/>
    <w:rsid w:val="001E2FC1"/>
    <w:rsid w:val="001E45C9"/>
    <w:rsid w:val="001E4E6E"/>
    <w:rsid w:val="001E52E5"/>
    <w:rsid w:val="001E6752"/>
    <w:rsid w:val="001F02F1"/>
    <w:rsid w:val="001F22FC"/>
    <w:rsid w:val="001F24FC"/>
    <w:rsid w:val="001F3260"/>
    <w:rsid w:val="001F4463"/>
    <w:rsid w:val="001F62C8"/>
    <w:rsid w:val="001F63AD"/>
    <w:rsid w:val="001F7628"/>
    <w:rsid w:val="0020004D"/>
    <w:rsid w:val="00200F8B"/>
    <w:rsid w:val="002020DF"/>
    <w:rsid w:val="0020248F"/>
    <w:rsid w:val="0020333A"/>
    <w:rsid w:val="00203AD3"/>
    <w:rsid w:val="00203BC4"/>
    <w:rsid w:val="0020540D"/>
    <w:rsid w:val="00207E81"/>
    <w:rsid w:val="00212480"/>
    <w:rsid w:val="0021440F"/>
    <w:rsid w:val="00214C8C"/>
    <w:rsid w:val="00216A16"/>
    <w:rsid w:val="00217A2C"/>
    <w:rsid w:val="00217A85"/>
    <w:rsid w:val="00217D08"/>
    <w:rsid w:val="00220674"/>
    <w:rsid w:val="002246B4"/>
    <w:rsid w:val="00226AE9"/>
    <w:rsid w:val="00227241"/>
    <w:rsid w:val="002304B0"/>
    <w:rsid w:val="00232555"/>
    <w:rsid w:val="00232611"/>
    <w:rsid w:val="00236ABF"/>
    <w:rsid w:val="00237123"/>
    <w:rsid w:val="002402BF"/>
    <w:rsid w:val="00243E1F"/>
    <w:rsid w:val="00244025"/>
    <w:rsid w:val="002458C5"/>
    <w:rsid w:val="0025099B"/>
    <w:rsid w:val="00251F25"/>
    <w:rsid w:val="00254850"/>
    <w:rsid w:val="00255F5D"/>
    <w:rsid w:val="002566CD"/>
    <w:rsid w:val="002566EC"/>
    <w:rsid w:val="002567B9"/>
    <w:rsid w:val="00256CFF"/>
    <w:rsid w:val="00257461"/>
    <w:rsid w:val="00257BCC"/>
    <w:rsid w:val="00260B90"/>
    <w:rsid w:val="0026478F"/>
    <w:rsid w:val="00264C5B"/>
    <w:rsid w:val="002656D1"/>
    <w:rsid w:val="00266AB5"/>
    <w:rsid w:val="00267764"/>
    <w:rsid w:val="002709AA"/>
    <w:rsid w:val="00272998"/>
    <w:rsid w:val="00272D25"/>
    <w:rsid w:val="00273E30"/>
    <w:rsid w:val="002760F4"/>
    <w:rsid w:val="00276AC2"/>
    <w:rsid w:val="00276D73"/>
    <w:rsid w:val="002774C2"/>
    <w:rsid w:val="00277B88"/>
    <w:rsid w:val="00277ED9"/>
    <w:rsid w:val="00280408"/>
    <w:rsid w:val="00280E30"/>
    <w:rsid w:val="002836C2"/>
    <w:rsid w:val="0028394C"/>
    <w:rsid w:val="00283FCD"/>
    <w:rsid w:val="0028470A"/>
    <w:rsid w:val="00284F3C"/>
    <w:rsid w:val="002857DD"/>
    <w:rsid w:val="00287817"/>
    <w:rsid w:val="00290427"/>
    <w:rsid w:val="002906F2"/>
    <w:rsid w:val="0029315E"/>
    <w:rsid w:val="00293898"/>
    <w:rsid w:val="00293D0F"/>
    <w:rsid w:val="00294638"/>
    <w:rsid w:val="0029496B"/>
    <w:rsid w:val="00294CCC"/>
    <w:rsid w:val="00297D73"/>
    <w:rsid w:val="002A0047"/>
    <w:rsid w:val="002A0431"/>
    <w:rsid w:val="002A06E3"/>
    <w:rsid w:val="002A0954"/>
    <w:rsid w:val="002A0BEC"/>
    <w:rsid w:val="002A2E09"/>
    <w:rsid w:val="002A4E71"/>
    <w:rsid w:val="002A5C4B"/>
    <w:rsid w:val="002A5CFF"/>
    <w:rsid w:val="002A73AD"/>
    <w:rsid w:val="002B058D"/>
    <w:rsid w:val="002B0723"/>
    <w:rsid w:val="002B0BD6"/>
    <w:rsid w:val="002B17F2"/>
    <w:rsid w:val="002B23EC"/>
    <w:rsid w:val="002B29E4"/>
    <w:rsid w:val="002B38C4"/>
    <w:rsid w:val="002B46D6"/>
    <w:rsid w:val="002B5862"/>
    <w:rsid w:val="002B6B02"/>
    <w:rsid w:val="002B7BEA"/>
    <w:rsid w:val="002C0077"/>
    <w:rsid w:val="002C11DA"/>
    <w:rsid w:val="002C19EC"/>
    <w:rsid w:val="002C3EFF"/>
    <w:rsid w:val="002C4700"/>
    <w:rsid w:val="002C4CFE"/>
    <w:rsid w:val="002C63E3"/>
    <w:rsid w:val="002D01C1"/>
    <w:rsid w:val="002D06B7"/>
    <w:rsid w:val="002D20E1"/>
    <w:rsid w:val="002D5464"/>
    <w:rsid w:val="002D5572"/>
    <w:rsid w:val="002D6189"/>
    <w:rsid w:val="002D69E4"/>
    <w:rsid w:val="002D71A2"/>
    <w:rsid w:val="002D768E"/>
    <w:rsid w:val="002D7D76"/>
    <w:rsid w:val="002E0394"/>
    <w:rsid w:val="002E1CB3"/>
    <w:rsid w:val="002E29AD"/>
    <w:rsid w:val="002E5CB0"/>
    <w:rsid w:val="002E78CE"/>
    <w:rsid w:val="002F03F5"/>
    <w:rsid w:val="002F2D49"/>
    <w:rsid w:val="002F3018"/>
    <w:rsid w:val="002F5CAE"/>
    <w:rsid w:val="002F62D2"/>
    <w:rsid w:val="002F65A5"/>
    <w:rsid w:val="002F6C74"/>
    <w:rsid w:val="002F6E04"/>
    <w:rsid w:val="0030189C"/>
    <w:rsid w:val="00301BF8"/>
    <w:rsid w:val="00301FF1"/>
    <w:rsid w:val="00302020"/>
    <w:rsid w:val="00303C6D"/>
    <w:rsid w:val="003042A6"/>
    <w:rsid w:val="00305E09"/>
    <w:rsid w:val="00306060"/>
    <w:rsid w:val="00306F42"/>
    <w:rsid w:val="003070F5"/>
    <w:rsid w:val="00310C3E"/>
    <w:rsid w:val="00311222"/>
    <w:rsid w:val="00311388"/>
    <w:rsid w:val="00311AB0"/>
    <w:rsid w:val="00311AF0"/>
    <w:rsid w:val="0031261C"/>
    <w:rsid w:val="003143F3"/>
    <w:rsid w:val="003146F4"/>
    <w:rsid w:val="003153AB"/>
    <w:rsid w:val="00315CC5"/>
    <w:rsid w:val="00317417"/>
    <w:rsid w:val="00317650"/>
    <w:rsid w:val="00317EBA"/>
    <w:rsid w:val="003213C7"/>
    <w:rsid w:val="003225A7"/>
    <w:rsid w:val="00323235"/>
    <w:rsid w:val="00324E55"/>
    <w:rsid w:val="003257A8"/>
    <w:rsid w:val="00325C73"/>
    <w:rsid w:val="00325DE0"/>
    <w:rsid w:val="003264EB"/>
    <w:rsid w:val="00326AA2"/>
    <w:rsid w:val="00326AE7"/>
    <w:rsid w:val="00330E1C"/>
    <w:rsid w:val="003316BD"/>
    <w:rsid w:val="0033323B"/>
    <w:rsid w:val="00333552"/>
    <w:rsid w:val="00333904"/>
    <w:rsid w:val="003344BE"/>
    <w:rsid w:val="00336574"/>
    <w:rsid w:val="0033782A"/>
    <w:rsid w:val="00337E56"/>
    <w:rsid w:val="003414D0"/>
    <w:rsid w:val="0034154E"/>
    <w:rsid w:val="00342543"/>
    <w:rsid w:val="00343888"/>
    <w:rsid w:val="00344253"/>
    <w:rsid w:val="00345C6B"/>
    <w:rsid w:val="00347277"/>
    <w:rsid w:val="0034742D"/>
    <w:rsid w:val="00350C8C"/>
    <w:rsid w:val="00351C74"/>
    <w:rsid w:val="00352018"/>
    <w:rsid w:val="003539E8"/>
    <w:rsid w:val="003546FA"/>
    <w:rsid w:val="003551D7"/>
    <w:rsid w:val="00356A50"/>
    <w:rsid w:val="00361007"/>
    <w:rsid w:val="0036166A"/>
    <w:rsid w:val="00361D47"/>
    <w:rsid w:val="00363118"/>
    <w:rsid w:val="00363286"/>
    <w:rsid w:val="00363AFC"/>
    <w:rsid w:val="00363FAB"/>
    <w:rsid w:val="00364084"/>
    <w:rsid w:val="00364D3F"/>
    <w:rsid w:val="00365941"/>
    <w:rsid w:val="00365EAE"/>
    <w:rsid w:val="00371357"/>
    <w:rsid w:val="003713CB"/>
    <w:rsid w:val="00371860"/>
    <w:rsid w:val="003718AD"/>
    <w:rsid w:val="0037261F"/>
    <w:rsid w:val="003736D9"/>
    <w:rsid w:val="00374D47"/>
    <w:rsid w:val="00376991"/>
    <w:rsid w:val="003804FB"/>
    <w:rsid w:val="0038061B"/>
    <w:rsid w:val="003807C2"/>
    <w:rsid w:val="003815E9"/>
    <w:rsid w:val="00381772"/>
    <w:rsid w:val="00383C5A"/>
    <w:rsid w:val="003843A9"/>
    <w:rsid w:val="00385B7A"/>
    <w:rsid w:val="0038780D"/>
    <w:rsid w:val="00387FEC"/>
    <w:rsid w:val="00390999"/>
    <w:rsid w:val="00390FB6"/>
    <w:rsid w:val="003913B4"/>
    <w:rsid w:val="00391ACD"/>
    <w:rsid w:val="00391FFB"/>
    <w:rsid w:val="0039343A"/>
    <w:rsid w:val="0039383E"/>
    <w:rsid w:val="0039413E"/>
    <w:rsid w:val="00394E58"/>
    <w:rsid w:val="003956E1"/>
    <w:rsid w:val="00396565"/>
    <w:rsid w:val="003967F9"/>
    <w:rsid w:val="003A1801"/>
    <w:rsid w:val="003A1B78"/>
    <w:rsid w:val="003A2A77"/>
    <w:rsid w:val="003A3B65"/>
    <w:rsid w:val="003A6B57"/>
    <w:rsid w:val="003B0841"/>
    <w:rsid w:val="003B0B5B"/>
    <w:rsid w:val="003B0DC0"/>
    <w:rsid w:val="003B0EAB"/>
    <w:rsid w:val="003B1690"/>
    <w:rsid w:val="003B2027"/>
    <w:rsid w:val="003B3F05"/>
    <w:rsid w:val="003B4159"/>
    <w:rsid w:val="003B45A0"/>
    <w:rsid w:val="003B5821"/>
    <w:rsid w:val="003B5D0A"/>
    <w:rsid w:val="003B6512"/>
    <w:rsid w:val="003B688C"/>
    <w:rsid w:val="003B75A8"/>
    <w:rsid w:val="003C0919"/>
    <w:rsid w:val="003C0E50"/>
    <w:rsid w:val="003C1A3A"/>
    <w:rsid w:val="003C3F1D"/>
    <w:rsid w:val="003C47B4"/>
    <w:rsid w:val="003C4C09"/>
    <w:rsid w:val="003C5569"/>
    <w:rsid w:val="003C5D9E"/>
    <w:rsid w:val="003C651F"/>
    <w:rsid w:val="003C6D12"/>
    <w:rsid w:val="003C6D6E"/>
    <w:rsid w:val="003D0E40"/>
    <w:rsid w:val="003D2E56"/>
    <w:rsid w:val="003D3E0E"/>
    <w:rsid w:val="003D7C91"/>
    <w:rsid w:val="003E09BB"/>
    <w:rsid w:val="003E35EF"/>
    <w:rsid w:val="003E44BA"/>
    <w:rsid w:val="003E5204"/>
    <w:rsid w:val="003E6847"/>
    <w:rsid w:val="003E6BFF"/>
    <w:rsid w:val="003F293D"/>
    <w:rsid w:val="003F44BC"/>
    <w:rsid w:val="003F5737"/>
    <w:rsid w:val="003F6E78"/>
    <w:rsid w:val="00400EC2"/>
    <w:rsid w:val="00401155"/>
    <w:rsid w:val="0040272E"/>
    <w:rsid w:val="004029A4"/>
    <w:rsid w:val="004032EB"/>
    <w:rsid w:val="004042C1"/>
    <w:rsid w:val="00404506"/>
    <w:rsid w:val="00407997"/>
    <w:rsid w:val="00411E82"/>
    <w:rsid w:val="004121B6"/>
    <w:rsid w:val="004126C5"/>
    <w:rsid w:val="004144CF"/>
    <w:rsid w:val="004149C5"/>
    <w:rsid w:val="00414FAD"/>
    <w:rsid w:val="004151D2"/>
    <w:rsid w:val="00416907"/>
    <w:rsid w:val="00416A83"/>
    <w:rsid w:val="00417257"/>
    <w:rsid w:val="004174E0"/>
    <w:rsid w:val="00417996"/>
    <w:rsid w:val="004205D9"/>
    <w:rsid w:val="00420B37"/>
    <w:rsid w:val="0042110B"/>
    <w:rsid w:val="00421E31"/>
    <w:rsid w:val="00426B1F"/>
    <w:rsid w:val="00426F18"/>
    <w:rsid w:val="00430926"/>
    <w:rsid w:val="00430933"/>
    <w:rsid w:val="0043229F"/>
    <w:rsid w:val="004322B6"/>
    <w:rsid w:val="00433227"/>
    <w:rsid w:val="00436FE6"/>
    <w:rsid w:val="004374A7"/>
    <w:rsid w:val="00437719"/>
    <w:rsid w:val="004377A1"/>
    <w:rsid w:val="004404CA"/>
    <w:rsid w:val="00443735"/>
    <w:rsid w:val="00445D06"/>
    <w:rsid w:val="00446729"/>
    <w:rsid w:val="00446A31"/>
    <w:rsid w:val="00446BAD"/>
    <w:rsid w:val="004476CA"/>
    <w:rsid w:val="0045205C"/>
    <w:rsid w:val="00452F5B"/>
    <w:rsid w:val="004530C3"/>
    <w:rsid w:val="00454177"/>
    <w:rsid w:val="00454B6B"/>
    <w:rsid w:val="00455021"/>
    <w:rsid w:val="0045603C"/>
    <w:rsid w:val="0045634E"/>
    <w:rsid w:val="004601D2"/>
    <w:rsid w:val="00460234"/>
    <w:rsid w:val="00460895"/>
    <w:rsid w:val="0046182E"/>
    <w:rsid w:val="00461C21"/>
    <w:rsid w:val="0046213D"/>
    <w:rsid w:val="00462ECD"/>
    <w:rsid w:val="004643A9"/>
    <w:rsid w:val="00466A45"/>
    <w:rsid w:val="00466AE3"/>
    <w:rsid w:val="004677F9"/>
    <w:rsid w:val="0046790C"/>
    <w:rsid w:val="004721BA"/>
    <w:rsid w:val="004732BB"/>
    <w:rsid w:val="004736D3"/>
    <w:rsid w:val="0047435B"/>
    <w:rsid w:val="00475043"/>
    <w:rsid w:val="004751CC"/>
    <w:rsid w:val="004752EE"/>
    <w:rsid w:val="00476149"/>
    <w:rsid w:val="00476FD7"/>
    <w:rsid w:val="00480337"/>
    <w:rsid w:val="0048099F"/>
    <w:rsid w:val="00483C6D"/>
    <w:rsid w:val="004873DD"/>
    <w:rsid w:val="00487D3A"/>
    <w:rsid w:val="00491A26"/>
    <w:rsid w:val="004922F1"/>
    <w:rsid w:val="00492840"/>
    <w:rsid w:val="00492A14"/>
    <w:rsid w:val="004933F6"/>
    <w:rsid w:val="00493F0B"/>
    <w:rsid w:val="00494B4D"/>
    <w:rsid w:val="00494CC6"/>
    <w:rsid w:val="00494D48"/>
    <w:rsid w:val="004962FA"/>
    <w:rsid w:val="00497BC3"/>
    <w:rsid w:val="004A07EC"/>
    <w:rsid w:val="004A1BD3"/>
    <w:rsid w:val="004A3EC3"/>
    <w:rsid w:val="004A4138"/>
    <w:rsid w:val="004A4C16"/>
    <w:rsid w:val="004A51AB"/>
    <w:rsid w:val="004A52AD"/>
    <w:rsid w:val="004A54F2"/>
    <w:rsid w:val="004A6D88"/>
    <w:rsid w:val="004A798B"/>
    <w:rsid w:val="004B0E5A"/>
    <w:rsid w:val="004B154B"/>
    <w:rsid w:val="004B3475"/>
    <w:rsid w:val="004B42DF"/>
    <w:rsid w:val="004B4CF9"/>
    <w:rsid w:val="004B59C7"/>
    <w:rsid w:val="004B65D9"/>
    <w:rsid w:val="004B6E99"/>
    <w:rsid w:val="004B7F0C"/>
    <w:rsid w:val="004C0E25"/>
    <w:rsid w:val="004C1B78"/>
    <w:rsid w:val="004C1D74"/>
    <w:rsid w:val="004C2444"/>
    <w:rsid w:val="004C3417"/>
    <w:rsid w:val="004C5941"/>
    <w:rsid w:val="004D0244"/>
    <w:rsid w:val="004D0762"/>
    <w:rsid w:val="004D127C"/>
    <w:rsid w:val="004D1524"/>
    <w:rsid w:val="004D1AC1"/>
    <w:rsid w:val="004D22B3"/>
    <w:rsid w:val="004D31E9"/>
    <w:rsid w:val="004D3B7E"/>
    <w:rsid w:val="004E03FD"/>
    <w:rsid w:val="004E06A7"/>
    <w:rsid w:val="004E0C86"/>
    <w:rsid w:val="004E2417"/>
    <w:rsid w:val="004E25FB"/>
    <w:rsid w:val="004E44DA"/>
    <w:rsid w:val="004E4D39"/>
    <w:rsid w:val="004E4E4A"/>
    <w:rsid w:val="004E6625"/>
    <w:rsid w:val="004E6703"/>
    <w:rsid w:val="004E671A"/>
    <w:rsid w:val="004E7C4B"/>
    <w:rsid w:val="004F07B5"/>
    <w:rsid w:val="004F145E"/>
    <w:rsid w:val="004F1711"/>
    <w:rsid w:val="004F1C58"/>
    <w:rsid w:val="004F613B"/>
    <w:rsid w:val="004F686A"/>
    <w:rsid w:val="004F79FA"/>
    <w:rsid w:val="00501837"/>
    <w:rsid w:val="00503CEA"/>
    <w:rsid w:val="00503E59"/>
    <w:rsid w:val="00506F45"/>
    <w:rsid w:val="00507FF5"/>
    <w:rsid w:val="0051340C"/>
    <w:rsid w:val="00514F78"/>
    <w:rsid w:val="00515281"/>
    <w:rsid w:val="00517334"/>
    <w:rsid w:val="005202EC"/>
    <w:rsid w:val="005203B5"/>
    <w:rsid w:val="0052182D"/>
    <w:rsid w:val="00521963"/>
    <w:rsid w:val="005220C9"/>
    <w:rsid w:val="00522598"/>
    <w:rsid w:val="00522C16"/>
    <w:rsid w:val="0052386F"/>
    <w:rsid w:val="00523BE1"/>
    <w:rsid w:val="00525435"/>
    <w:rsid w:val="00525D1D"/>
    <w:rsid w:val="005264C8"/>
    <w:rsid w:val="00526763"/>
    <w:rsid w:val="0052688C"/>
    <w:rsid w:val="00532284"/>
    <w:rsid w:val="00534475"/>
    <w:rsid w:val="00534C60"/>
    <w:rsid w:val="0053773B"/>
    <w:rsid w:val="0054569F"/>
    <w:rsid w:val="00545E95"/>
    <w:rsid w:val="00552B1D"/>
    <w:rsid w:val="005530C5"/>
    <w:rsid w:val="0055749D"/>
    <w:rsid w:val="00557EE8"/>
    <w:rsid w:val="0056069A"/>
    <w:rsid w:val="00560B7C"/>
    <w:rsid w:val="00560EC2"/>
    <w:rsid w:val="00562EEC"/>
    <w:rsid w:val="00564691"/>
    <w:rsid w:val="00564EB0"/>
    <w:rsid w:val="005653E3"/>
    <w:rsid w:val="00565E9D"/>
    <w:rsid w:val="00567BD2"/>
    <w:rsid w:val="00572557"/>
    <w:rsid w:val="00572E19"/>
    <w:rsid w:val="00574EA9"/>
    <w:rsid w:val="00581FE5"/>
    <w:rsid w:val="005828F2"/>
    <w:rsid w:val="00587094"/>
    <w:rsid w:val="00587B18"/>
    <w:rsid w:val="005907E0"/>
    <w:rsid w:val="0059123D"/>
    <w:rsid w:val="005916EA"/>
    <w:rsid w:val="00592062"/>
    <w:rsid w:val="0059275D"/>
    <w:rsid w:val="0059275E"/>
    <w:rsid w:val="00593C20"/>
    <w:rsid w:val="00593E75"/>
    <w:rsid w:val="0059402A"/>
    <w:rsid w:val="005949C7"/>
    <w:rsid w:val="005968AE"/>
    <w:rsid w:val="005A00D4"/>
    <w:rsid w:val="005A0360"/>
    <w:rsid w:val="005A097D"/>
    <w:rsid w:val="005A13F1"/>
    <w:rsid w:val="005A3083"/>
    <w:rsid w:val="005A3C39"/>
    <w:rsid w:val="005A4281"/>
    <w:rsid w:val="005A42DB"/>
    <w:rsid w:val="005A44AC"/>
    <w:rsid w:val="005A63FD"/>
    <w:rsid w:val="005A713F"/>
    <w:rsid w:val="005A7C5B"/>
    <w:rsid w:val="005B08BE"/>
    <w:rsid w:val="005B4859"/>
    <w:rsid w:val="005B4FB4"/>
    <w:rsid w:val="005B5662"/>
    <w:rsid w:val="005B5714"/>
    <w:rsid w:val="005B59B7"/>
    <w:rsid w:val="005B5E35"/>
    <w:rsid w:val="005B66F3"/>
    <w:rsid w:val="005B67C0"/>
    <w:rsid w:val="005B684B"/>
    <w:rsid w:val="005C04F4"/>
    <w:rsid w:val="005C2A00"/>
    <w:rsid w:val="005C3396"/>
    <w:rsid w:val="005C440A"/>
    <w:rsid w:val="005C5C7C"/>
    <w:rsid w:val="005C6AF4"/>
    <w:rsid w:val="005C6C7A"/>
    <w:rsid w:val="005C7368"/>
    <w:rsid w:val="005D069F"/>
    <w:rsid w:val="005D2A60"/>
    <w:rsid w:val="005D3306"/>
    <w:rsid w:val="005D33F1"/>
    <w:rsid w:val="005D3D2F"/>
    <w:rsid w:val="005D4722"/>
    <w:rsid w:val="005D51B7"/>
    <w:rsid w:val="005D6236"/>
    <w:rsid w:val="005E10EC"/>
    <w:rsid w:val="005E1159"/>
    <w:rsid w:val="005E165C"/>
    <w:rsid w:val="005E2285"/>
    <w:rsid w:val="005E243C"/>
    <w:rsid w:val="005E26CC"/>
    <w:rsid w:val="005E2909"/>
    <w:rsid w:val="005E315E"/>
    <w:rsid w:val="005E3419"/>
    <w:rsid w:val="005E41DF"/>
    <w:rsid w:val="005E58BF"/>
    <w:rsid w:val="005E6657"/>
    <w:rsid w:val="005E6A84"/>
    <w:rsid w:val="005F0F5C"/>
    <w:rsid w:val="005F1288"/>
    <w:rsid w:val="005F4471"/>
    <w:rsid w:val="005F468A"/>
    <w:rsid w:val="005F47E5"/>
    <w:rsid w:val="005F5B67"/>
    <w:rsid w:val="005F7D09"/>
    <w:rsid w:val="00600981"/>
    <w:rsid w:val="00600ECF"/>
    <w:rsid w:val="006014A8"/>
    <w:rsid w:val="00601E12"/>
    <w:rsid w:val="00604CF9"/>
    <w:rsid w:val="00607C66"/>
    <w:rsid w:val="006102D9"/>
    <w:rsid w:val="00610479"/>
    <w:rsid w:val="006112BC"/>
    <w:rsid w:val="0061202A"/>
    <w:rsid w:val="0061465C"/>
    <w:rsid w:val="006147C9"/>
    <w:rsid w:val="006147E6"/>
    <w:rsid w:val="00616D16"/>
    <w:rsid w:val="006170B9"/>
    <w:rsid w:val="006172DE"/>
    <w:rsid w:val="00617ECD"/>
    <w:rsid w:val="0062241E"/>
    <w:rsid w:val="0062393F"/>
    <w:rsid w:val="006257BD"/>
    <w:rsid w:val="00625933"/>
    <w:rsid w:val="0062614D"/>
    <w:rsid w:val="0063005A"/>
    <w:rsid w:val="00631B02"/>
    <w:rsid w:val="00631CBA"/>
    <w:rsid w:val="00631F5D"/>
    <w:rsid w:val="006322CE"/>
    <w:rsid w:val="006340E8"/>
    <w:rsid w:val="006348A9"/>
    <w:rsid w:val="00637857"/>
    <w:rsid w:val="00637E78"/>
    <w:rsid w:val="00637FD6"/>
    <w:rsid w:val="00641695"/>
    <w:rsid w:val="00641C6F"/>
    <w:rsid w:val="00642070"/>
    <w:rsid w:val="00643EA0"/>
    <w:rsid w:val="00644800"/>
    <w:rsid w:val="0064496C"/>
    <w:rsid w:val="006459DE"/>
    <w:rsid w:val="00645C06"/>
    <w:rsid w:val="006510E2"/>
    <w:rsid w:val="006520AF"/>
    <w:rsid w:val="00652401"/>
    <w:rsid w:val="0065573D"/>
    <w:rsid w:val="00657675"/>
    <w:rsid w:val="00660168"/>
    <w:rsid w:val="0066136A"/>
    <w:rsid w:val="006617AF"/>
    <w:rsid w:val="00661EF9"/>
    <w:rsid w:val="00663E03"/>
    <w:rsid w:val="0066422A"/>
    <w:rsid w:val="00664528"/>
    <w:rsid w:val="0066559D"/>
    <w:rsid w:val="0066613D"/>
    <w:rsid w:val="0066639D"/>
    <w:rsid w:val="00670F6F"/>
    <w:rsid w:val="006722F7"/>
    <w:rsid w:val="00672D3B"/>
    <w:rsid w:val="00675027"/>
    <w:rsid w:val="00675544"/>
    <w:rsid w:val="00675A5E"/>
    <w:rsid w:val="00680E72"/>
    <w:rsid w:val="00682506"/>
    <w:rsid w:val="00682D1C"/>
    <w:rsid w:val="00682FC1"/>
    <w:rsid w:val="006867C5"/>
    <w:rsid w:val="00687A8C"/>
    <w:rsid w:val="006906E8"/>
    <w:rsid w:val="0069106F"/>
    <w:rsid w:val="00694181"/>
    <w:rsid w:val="00697392"/>
    <w:rsid w:val="00697A4C"/>
    <w:rsid w:val="006A1992"/>
    <w:rsid w:val="006A2C64"/>
    <w:rsid w:val="006A38DD"/>
    <w:rsid w:val="006A4D54"/>
    <w:rsid w:val="006A6C26"/>
    <w:rsid w:val="006B0A3D"/>
    <w:rsid w:val="006B1150"/>
    <w:rsid w:val="006B15C8"/>
    <w:rsid w:val="006B1D6E"/>
    <w:rsid w:val="006B2A37"/>
    <w:rsid w:val="006B2D4F"/>
    <w:rsid w:val="006B352F"/>
    <w:rsid w:val="006B3F16"/>
    <w:rsid w:val="006B52A0"/>
    <w:rsid w:val="006B574A"/>
    <w:rsid w:val="006B6785"/>
    <w:rsid w:val="006B6B36"/>
    <w:rsid w:val="006B7AE7"/>
    <w:rsid w:val="006C351E"/>
    <w:rsid w:val="006C456E"/>
    <w:rsid w:val="006D3620"/>
    <w:rsid w:val="006D4ECB"/>
    <w:rsid w:val="006D72B9"/>
    <w:rsid w:val="006E02B8"/>
    <w:rsid w:val="006E10DF"/>
    <w:rsid w:val="006E1419"/>
    <w:rsid w:val="006E1C62"/>
    <w:rsid w:val="006E4A8A"/>
    <w:rsid w:val="006E4CB6"/>
    <w:rsid w:val="006E52A5"/>
    <w:rsid w:val="006E5506"/>
    <w:rsid w:val="006E65FD"/>
    <w:rsid w:val="006E6893"/>
    <w:rsid w:val="006F00C6"/>
    <w:rsid w:val="006F1029"/>
    <w:rsid w:val="006F162F"/>
    <w:rsid w:val="006F29F9"/>
    <w:rsid w:val="006F320F"/>
    <w:rsid w:val="006F3A87"/>
    <w:rsid w:val="006F4FAA"/>
    <w:rsid w:val="006F5FB0"/>
    <w:rsid w:val="00704312"/>
    <w:rsid w:val="00704DDC"/>
    <w:rsid w:val="00705701"/>
    <w:rsid w:val="0070586F"/>
    <w:rsid w:val="00707085"/>
    <w:rsid w:val="00707725"/>
    <w:rsid w:val="00707890"/>
    <w:rsid w:val="00710144"/>
    <w:rsid w:val="00710931"/>
    <w:rsid w:val="00710AA6"/>
    <w:rsid w:val="00710E00"/>
    <w:rsid w:val="00711D7C"/>
    <w:rsid w:val="00713CA3"/>
    <w:rsid w:val="007149EC"/>
    <w:rsid w:val="00714A23"/>
    <w:rsid w:val="00715F54"/>
    <w:rsid w:val="007169F8"/>
    <w:rsid w:val="00720996"/>
    <w:rsid w:val="0072245F"/>
    <w:rsid w:val="00722559"/>
    <w:rsid w:val="00722BE7"/>
    <w:rsid w:val="00722C62"/>
    <w:rsid w:val="00722D47"/>
    <w:rsid w:val="007231A7"/>
    <w:rsid w:val="00724A2E"/>
    <w:rsid w:val="00724BC1"/>
    <w:rsid w:val="00724E26"/>
    <w:rsid w:val="0072524D"/>
    <w:rsid w:val="00725289"/>
    <w:rsid w:val="00725293"/>
    <w:rsid w:val="00727B14"/>
    <w:rsid w:val="00732E6C"/>
    <w:rsid w:val="007359D5"/>
    <w:rsid w:val="00736B94"/>
    <w:rsid w:val="0073766E"/>
    <w:rsid w:val="007413E2"/>
    <w:rsid w:val="007417EF"/>
    <w:rsid w:val="00742542"/>
    <w:rsid w:val="00742F61"/>
    <w:rsid w:val="007438C5"/>
    <w:rsid w:val="00744AE5"/>
    <w:rsid w:val="0074510A"/>
    <w:rsid w:val="007455A1"/>
    <w:rsid w:val="00745A3B"/>
    <w:rsid w:val="007506B2"/>
    <w:rsid w:val="00750988"/>
    <w:rsid w:val="0075189A"/>
    <w:rsid w:val="00751B90"/>
    <w:rsid w:val="00753869"/>
    <w:rsid w:val="0075576E"/>
    <w:rsid w:val="00760F41"/>
    <w:rsid w:val="007615AD"/>
    <w:rsid w:val="00762DAA"/>
    <w:rsid w:val="00762F0F"/>
    <w:rsid w:val="0076460D"/>
    <w:rsid w:val="00764B55"/>
    <w:rsid w:val="00766099"/>
    <w:rsid w:val="00766F0F"/>
    <w:rsid w:val="007701BA"/>
    <w:rsid w:val="00771F30"/>
    <w:rsid w:val="00771F37"/>
    <w:rsid w:val="007744E2"/>
    <w:rsid w:val="007766EA"/>
    <w:rsid w:val="007768C0"/>
    <w:rsid w:val="007776D8"/>
    <w:rsid w:val="007807AA"/>
    <w:rsid w:val="00780CA8"/>
    <w:rsid w:val="00780FD4"/>
    <w:rsid w:val="007811CD"/>
    <w:rsid w:val="00781624"/>
    <w:rsid w:val="00781D22"/>
    <w:rsid w:val="00783E1E"/>
    <w:rsid w:val="00784A25"/>
    <w:rsid w:val="0078526A"/>
    <w:rsid w:val="00785A44"/>
    <w:rsid w:val="00787B19"/>
    <w:rsid w:val="00790AD3"/>
    <w:rsid w:val="00790B7E"/>
    <w:rsid w:val="00790CB0"/>
    <w:rsid w:val="00791E42"/>
    <w:rsid w:val="00793FBF"/>
    <w:rsid w:val="0079495C"/>
    <w:rsid w:val="0079541C"/>
    <w:rsid w:val="00796668"/>
    <w:rsid w:val="00797C1B"/>
    <w:rsid w:val="007A10BD"/>
    <w:rsid w:val="007A1D3C"/>
    <w:rsid w:val="007A1EEF"/>
    <w:rsid w:val="007A45AF"/>
    <w:rsid w:val="007A4F46"/>
    <w:rsid w:val="007A5A4E"/>
    <w:rsid w:val="007A5EC2"/>
    <w:rsid w:val="007A7F6C"/>
    <w:rsid w:val="007B0598"/>
    <w:rsid w:val="007B12D4"/>
    <w:rsid w:val="007B4376"/>
    <w:rsid w:val="007B4392"/>
    <w:rsid w:val="007B5FAE"/>
    <w:rsid w:val="007B62B0"/>
    <w:rsid w:val="007B72FB"/>
    <w:rsid w:val="007B73F6"/>
    <w:rsid w:val="007B743C"/>
    <w:rsid w:val="007B767B"/>
    <w:rsid w:val="007C1069"/>
    <w:rsid w:val="007C10B5"/>
    <w:rsid w:val="007C147C"/>
    <w:rsid w:val="007C1C03"/>
    <w:rsid w:val="007C2341"/>
    <w:rsid w:val="007C3EDD"/>
    <w:rsid w:val="007C7EAE"/>
    <w:rsid w:val="007C7FDD"/>
    <w:rsid w:val="007D2242"/>
    <w:rsid w:val="007D24E6"/>
    <w:rsid w:val="007D26DC"/>
    <w:rsid w:val="007D3957"/>
    <w:rsid w:val="007D3AFE"/>
    <w:rsid w:val="007D4701"/>
    <w:rsid w:val="007D5A1B"/>
    <w:rsid w:val="007D5CA3"/>
    <w:rsid w:val="007D6A36"/>
    <w:rsid w:val="007E0258"/>
    <w:rsid w:val="007E0FD4"/>
    <w:rsid w:val="007E39E4"/>
    <w:rsid w:val="007E44B6"/>
    <w:rsid w:val="007E6592"/>
    <w:rsid w:val="007E75B6"/>
    <w:rsid w:val="007E7F49"/>
    <w:rsid w:val="007F0CA3"/>
    <w:rsid w:val="007F0FE1"/>
    <w:rsid w:val="007F13B4"/>
    <w:rsid w:val="007F2D2C"/>
    <w:rsid w:val="007F3403"/>
    <w:rsid w:val="007F3682"/>
    <w:rsid w:val="007F47D8"/>
    <w:rsid w:val="007F50D2"/>
    <w:rsid w:val="007F5BC9"/>
    <w:rsid w:val="007F7E4D"/>
    <w:rsid w:val="00804420"/>
    <w:rsid w:val="00807BF9"/>
    <w:rsid w:val="008110A2"/>
    <w:rsid w:val="00811406"/>
    <w:rsid w:val="0081161E"/>
    <w:rsid w:val="00811B63"/>
    <w:rsid w:val="00812E99"/>
    <w:rsid w:val="00812EA8"/>
    <w:rsid w:val="00822EEB"/>
    <w:rsid w:val="0082571E"/>
    <w:rsid w:val="00830651"/>
    <w:rsid w:val="0083228C"/>
    <w:rsid w:val="00832F21"/>
    <w:rsid w:val="008332D1"/>
    <w:rsid w:val="00833BEC"/>
    <w:rsid w:val="008340C4"/>
    <w:rsid w:val="008344B9"/>
    <w:rsid w:val="0083526E"/>
    <w:rsid w:val="008362DA"/>
    <w:rsid w:val="008378BA"/>
    <w:rsid w:val="00840EA4"/>
    <w:rsid w:val="00842D40"/>
    <w:rsid w:val="008439AB"/>
    <w:rsid w:val="008447D9"/>
    <w:rsid w:val="00846BFB"/>
    <w:rsid w:val="00847186"/>
    <w:rsid w:val="00847BAE"/>
    <w:rsid w:val="0085025F"/>
    <w:rsid w:val="00850427"/>
    <w:rsid w:val="008517F3"/>
    <w:rsid w:val="00851AA2"/>
    <w:rsid w:val="00853BE9"/>
    <w:rsid w:val="008549B8"/>
    <w:rsid w:val="008561E1"/>
    <w:rsid w:val="00856A39"/>
    <w:rsid w:val="00863437"/>
    <w:rsid w:val="00863621"/>
    <w:rsid w:val="008638A4"/>
    <w:rsid w:val="0086480B"/>
    <w:rsid w:val="00864EC7"/>
    <w:rsid w:val="008656AA"/>
    <w:rsid w:val="00871552"/>
    <w:rsid w:val="0087272F"/>
    <w:rsid w:val="00872740"/>
    <w:rsid w:val="008746F8"/>
    <w:rsid w:val="00874760"/>
    <w:rsid w:val="00875208"/>
    <w:rsid w:val="0087535F"/>
    <w:rsid w:val="00875A53"/>
    <w:rsid w:val="0087727E"/>
    <w:rsid w:val="00881652"/>
    <w:rsid w:val="008828DF"/>
    <w:rsid w:val="00882941"/>
    <w:rsid w:val="00883DCC"/>
    <w:rsid w:val="00883FD7"/>
    <w:rsid w:val="008845C5"/>
    <w:rsid w:val="00884FAC"/>
    <w:rsid w:val="0088584B"/>
    <w:rsid w:val="00885A95"/>
    <w:rsid w:val="008906C9"/>
    <w:rsid w:val="0089120B"/>
    <w:rsid w:val="008915F0"/>
    <w:rsid w:val="00891AD2"/>
    <w:rsid w:val="00895338"/>
    <w:rsid w:val="00896A0E"/>
    <w:rsid w:val="00896ABC"/>
    <w:rsid w:val="00896FCB"/>
    <w:rsid w:val="008A0888"/>
    <w:rsid w:val="008A10DE"/>
    <w:rsid w:val="008A1D50"/>
    <w:rsid w:val="008A2329"/>
    <w:rsid w:val="008A2794"/>
    <w:rsid w:val="008A279B"/>
    <w:rsid w:val="008A2D33"/>
    <w:rsid w:val="008A31F2"/>
    <w:rsid w:val="008A4577"/>
    <w:rsid w:val="008A6572"/>
    <w:rsid w:val="008A7A0C"/>
    <w:rsid w:val="008B3214"/>
    <w:rsid w:val="008B5F7C"/>
    <w:rsid w:val="008B5FDB"/>
    <w:rsid w:val="008B7CC5"/>
    <w:rsid w:val="008C1BA9"/>
    <w:rsid w:val="008C3B13"/>
    <w:rsid w:val="008C5683"/>
    <w:rsid w:val="008C5B39"/>
    <w:rsid w:val="008C6207"/>
    <w:rsid w:val="008C64E3"/>
    <w:rsid w:val="008C664E"/>
    <w:rsid w:val="008D5B2C"/>
    <w:rsid w:val="008D7352"/>
    <w:rsid w:val="008D7B89"/>
    <w:rsid w:val="008E139B"/>
    <w:rsid w:val="008E140C"/>
    <w:rsid w:val="008E1C0A"/>
    <w:rsid w:val="008E1E65"/>
    <w:rsid w:val="008E22DD"/>
    <w:rsid w:val="008E24E6"/>
    <w:rsid w:val="008E3E40"/>
    <w:rsid w:val="008E449D"/>
    <w:rsid w:val="008E48AF"/>
    <w:rsid w:val="008F3065"/>
    <w:rsid w:val="008F39E7"/>
    <w:rsid w:val="008F4A79"/>
    <w:rsid w:val="009041AA"/>
    <w:rsid w:val="00904508"/>
    <w:rsid w:val="009056A3"/>
    <w:rsid w:val="009062AC"/>
    <w:rsid w:val="00906E35"/>
    <w:rsid w:val="00907388"/>
    <w:rsid w:val="00913D08"/>
    <w:rsid w:val="009163D9"/>
    <w:rsid w:val="00917F6A"/>
    <w:rsid w:val="00920432"/>
    <w:rsid w:val="00921987"/>
    <w:rsid w:val="00921EC1"/>
    <w:rsid w:val="00923195"/>
    <w:rsid w:val="00924953"/>
    <w:rsid w:val="00924B3C"/>
    <w:rsid w:val="00926C4D"/>
    <w:rsid w:val="00931677"/>
    <w:rsid w:val="0093197E"/>
    <w:rsid w:val="00932D4A"/>
    <w:rsid w:val="009331EF"/>
    <w:rsid w:val="00933809"/>
    <w:rsid w:val="0093439E"/>
    <w:rsid w:val="00935E14"/>
    <w:rsid w:val="00936C24"/>
    <w:rsid w:val="00936DAF"/>
    <w:rsid w:val="009374CA"/>
    <w:rsid w:val="0094006C"/>
    <w:rsid w:val="009402FA"/>
    <w:rsid w:val="00940487"/>
    <w:rsid w:val="00940FD8"/>
    <w:rsid w:val="0094104F"/>
    <w:rsid w:val="009413BF"/>
    <w:rsid w:val="009413F6"/>
    <w:rsid w:val="009429EF"/>
    <w:rsid w:val="00943293"/>
    <w:rsid w:val="00943F96"/>
    <w:rsid w:val="009441AA"/>
    <w:rsid w:val="0094449F"/>
    <w:rsid w:val="00944F36"/>
    <w:rsid w:val="0094513E"/>
    <w:rsid w:val="009455DC"/>
    <w:rsid w:val="00945A94"/>
    <w:rsid w:val="00946A17"/>
    <w:rsid w:val="0095009D"/>
    <w:rsid w:val="00950B21"/>
    <w:rsid w:val="00951977"/>
    <w:rsid w:val="00951D5F"/>
    <w:rsid w:val="009549A6"/>
    <w:rsid w:val="00954A28"/>
    <w:rsid w:val="009559A5"/>
    <w:rsid w:val="00957767"/>
    <w:rsid w:val="00957801"/>
    <w:rsid w:val="00960319"/>
    <w:rsid w:val="009605A0"/>
    <w:rsid w:val="0096228B"/>
    <w:rsid w:val="00962766"/>
    <w:rsid w:val="009634BF"/>
    <w:rsid w:val="00965A58"/>
    <w:rsid w:val="00965C04"/>
    <w:rsid w:val="009664B4"/>
    <w:rsid w:val="00966588"/>
    <w:rsid w:val="00967235"/>
    <w:rsid w:val="00967ACE"/>
    <w:rsid w:val="00967E02"/>
    <w:rsid w:val="0097011F"/>
    <w:rsid w:val="009703FF"/>
    <w:rsid w:val="00970A2B"/>
    <w:rsid w:val="0097110A"/>
    <w:rsid w:val="00971DBF"/>
    <w:rsid w:val="0097293F"/>
    <w:rsid w:val="00972E75"/>
    <w:rsid w:val="00972F58"/>
    <w:rsid w:val="00973338"/>
    <w:rsid w:val="009740A6"/>
    <w:rsid w:val="00974554"/>
    <w:rsid w:val="009748CE"/>
    <w:rsid w:val="00974A18"/>
    <w:rsid w:val="009758D9"/>
    <w:rsid w:val="0098236E"/>
    <w:rsid w:val="0098336A"/>
    <w:rsid w:val="0098484D"/>
    <w:rsid w:val="0098534B"/>
    <w:rsid w:val="009854EC"/>
    <w:rsid w:val="00985D06"/>
    <w:rsid w:val="00986FB6"/>
    <w:rsid w:val="0098711C"/>
    <w:rsid w:val="009900A1"/>
    <w:rsid w:val="0099097F"/>
    <w:rsid w:val="009950AA"/>
    <w:rsid w:val="00995EC1"/>
    <w:rsid w:val="00997B1A"/>
    <w:rsid w:val="00997CC5"/>
    <w:rsid w:val="009A0CE1"/>
    <w:rsid w:val="009A0D35"/>
    <w:rsid w:val="009A16B4"/>
    <w:rsid w:val="009A1FC2"/>
    <w:rsid w:val="009A2333"/>
    <w:rsid w:val="009A3779"/>
    <w:rsid w:val="009A4634"/>
    <w:rsid w:val="009A63F9"/>
    <w:rsid w:val="009A7B46"/>
    <w:rsid w:val="009B2160"/>
    <w:rsid w:val="009B2964"/>
    <w:rsid w:val="009B2B63"/>
    <w:rsid w:val="009B3A0D"/>
    <w:rsid w:val="009B3F8A"/>
    <w:rsid w:val="009B430F"/>
    <w:rsid w:val="009B5793"/>
    <w:rsid w:val="009B5AEB"/>
    <w:rsid w:val="009B66C8"/>
    <w:rsid w:val="009B7B68"/>
    <w:rsid w:val="009C0583"/>
    <w:rsid w:val="009C1C2A"/>
    <w:rsid w:val="009C3476"/>
    <w:rsid w:val="009C3EBA"/>
    <w:rsid w:val="009C57FF"/>
    <w:rsid w:val="009C598F"/>
    <w:rsid w:val="009C71D0"/>
    <w:rsid w:val="009D0716"/>
    <w:rsid w:val="009D21CB"/>
    <w:rsid w:val="009D2A0D"/>
    <w:rsid w:val="009D4528"/>
    <w:rsid w:val="009D4905"/>
    <w:rsid w:val="009D5AE2"/>
    <w:rsid w:val="009D7C60"/>
    <w:rsid w:val="009D7CC3"/>
    <w:rsid w:val="009E0162"/>
    <w:rsid w:val="009E06E0"/>
    <w:rsid w:val="009E07E1"/>
    <w:rsid w:val="009E2975"/>
    <w:rsid w:val="009E2C45"/>
    <w:rsid w:val="009E37B5"/>
    <w:rsid w:val="009E42B6"/>
    <w:rsid w:val="009E5272"/>
    <w:rsid w:val="009E5718"/>
    <w:rsid w:val="009E6CEA"/>
    <w:rsid w:val="009E6E2B"/>
    <w:rsid w:val="009E735C"/>
    <w:rsid w:val="009F129C"/>
    <w:rsid w:val="009F308D"/>
    <w:rsid w:val="009F4C0D"/>
    <w:rsid w:val="009F4CF5"/>
    <w:rsid w:val="009F4ED9"/>
    <w:rsid w:val="009F6339"/>
    <w:rsid w:val="009F6D7B"/>
    <w:rsid w:val="009F745E"/>
    <w:rsid w:val="009F7C70"/>
    <w:rsid w:val="009F7D11"/>
    <w:rsid w:val="00A0016E"/>
    <w:rsid w:val="00A007C7"/>
    <w:rsid w:val="00A025C8"/>
    <w:rsid w:val="00A04344"/>
    <w:rsid w:val="00A043E6"/>
    <w:rsid w:val="00A0750D"/>
    <w:rsid w:val="00A077A8"/>
    <w:rsid w:val="00A10FFC"/>
    <w:rsid w:val="00A113B0"/>
    <w:rsid w:val="00A1306F"/>
    <w:rsid w:val="00A13376"/>
    <w:rsid w:val="00A140DE"/>
    <w:rsid w:val="00A16D05"/>
    <w:rsid w:val="00A200DB"/>
    <w:rsid w:val="00A2017F"/>
    <w:rsid w:val="00A20219"/>
    <w:rsid w:val="00A21E6F"/>
    <w:rsid w:val="00A222A0"/>
    <w:rsid w:val="00A23B95"/>
    <w:rsid w:val="00A23EAB"/>
    <w:rsid w:val="00A260F6"/>
    <w:rsid w:val="00A261CA"/>
    <w:rsid w:val="00A30CE3"/>
    <w:rsid w:val="00A31F20"/>
    <w:rsid w:val="00A32CDC"/>
    <w:rsid w:val="00A3303D"/>
    <w:rsid w:val="00A3596B"/>
    <w:rsid w:val="00A359C8"/>
    <w:rsid w:val="00A363F3"/>
    <w:rsid w:val="00A366F5"/>
    <w:rsid w:val="00A427D4"/>
    <w:rsid w:val="00A4364C"/>
    <w:rsid w:val="00A43B2F"/>
    <w:rsid w:val="00A46931"/>
    <w:rsid w:val="00A476A1"/>
    <w:rsid w:val="00A52AB8"/>
    <w:rsid w:val="00A53869"/>
    <w:rsid w:val="00A55562"/>
    <w:rsid w:val="00A56269"/>
    <w:rsid w:val="00A56847"/>
    <w:rsid w:val="00A60385"/>
    <w:rsid w:val="00A6143B"/>
    <w:rsid w:val="00A619BE"/>
    <w:rsid w:val="00A61E77"/>
    <w:rsid w:val="00A62213"/>
    <w:rsid w:val="00A6515B"/>
    <w:rsid w:val="00A6683D"/>
    <w:rsid w:val="00A72A51"/>
    <w:rsid w:val="00A743D6"/>
    <w:rsid w:val="00A74FF8"/>
    <w:rsid w:val="00A756D0"/>
    <w:rsid w:val="00A80C44"/>
    <w:rsid w:val="00A8107C"/>
    <w:rsid w:val="00A8164E"/>
    <w:rsid w:val="00A819D0"/>
    <w:rsid w:val="00A84FE0"/>
    <w:rsid w:val="00A877E4"/>
    <w:rsid w:val="00A87ED7"/>
    <w:rsid w:val="00A90DE0"/>
    <w:rsid w:val="00A91167"/>
    <w:rsid w:val="00A9679B"/>
    <w:rsid w:val="00A977B9"/>
    <w:rsid w:val="00AA0DEF"/>
    <w:rsid w:val="00AA2600"/>
    <w:rsid w:val="00AA7FEA"/>
    <w:rsid w:val="00AB1AE1"/>
    <w:rsid w:val="00AB1BD7"/>
    <w:rsid w:val="00AB3A79"/>
    <w:rsid w:val="00AB68FE"/>
    <w:rsid w:val="00AB6A05"/>
    <w:rsid w:val="00AB74D1"/>
    <w:rsid w:val="00AC07F3"/>
    <w:rsid w:val="00AC0891"/>
    <w:rsid w:val="00AC1EF2"/>
    <w:rsid w:val="00AC45A1"/>
    <w:rsid w:val="00AC4E46"/>
    <w:rsid w:val="00AC6926"/>
    <w:rsid w:val="00AC6E63"/>
    <w:rsid w:val="00AC706E"/>
    <w:rsid w:val="00AD123C"/>
    <w:rsid w:val="00AD1420"/>
    <w:rsid w:val="00AD19BD"/>
    <w:rsid w:val="00AD3E7B"/>
    <w:rsid w:val="00AD41DB"/>
    <w:rsid w:val="00AD4507"/>
    <w:rsid w:val="00AD4EC2"/>
    <w:rsid w:val="00AD61BE"/>
    <w:rsid w:val="00AD61E8"/>
    <w:rsid w:val="00AD7181"/>
    <w:rsid w:val="00AD732E"/>
    <w:rsid w:val="00AE11A1"/>
    <w:rsid w:val="00AE2566"/>
    <w:rsid w:val="00AE265A"/>
    <w:rsid w:val="00AE2B3A"/>
    <w:rsid w:val="00AE4214"/>
    <w:rsid w:val="00AE422A"/>
    <w:rsid w:val="00AE56FA"/>
    <w:rsid w:val="00AE6187"/>
    <w:rsid w:val="00AE6816"/>
    <w:rsid w:val="00AE77C4"/>
    <w:rsid w:val="00AF09B1"/>
    <w:rsid w:val="00AF13F4"/>
    <w:rsid w:val="00AF1965"/>
    <w:rsid w:val="00AF3A93"/>
    <w:rsid w:val="00AF4093"/>
    <w:rsid w:val="00AF422F"/>
    <w:rsid w:val="00AF4D6E"/>
    <w:rsid w:val="00AF63DE"/>
    <w:rsid w:val="00B0066D"/>
    <w:rsid w:val="00B01532"/>
    <w:rsid w:val="00B01E58"/>
    <w:rsid w:val="00B02C1C"/>
    <w:rsid w:val="00B06D79"/>
    <w:rsid w:val="00B101F7"/>
    <w:rsid w:val="00B106DE"/>
    <w:rsid w:val="00B1255D"/>
    <w:rsid w:val="00B141D7"/>
    <w:rsid w:val="00B166F5"/>
    <w:rsid w:val="00B1731D"/>
    <w:rsid w:val="00B17942"/>
    <w:rsid w:val="00B2069B"/>
    <w:rsid w:val="00B21CC9"/>
    <w:rsid w:val="00B236BC"/>
    <w:rsid w:val="00B23942"/>
    <w:rsid w:val="00B24326"/>
    <w:rsid w:val="00B253BD"/>
    <w:rsid w:val="00B279C7"/>
    <w:rsid w:val="00B3051B"/>
    <w:rsid w:val="00B306AC"/>
    <w:rsid w:val="00B31315"/>
    <w:rsid w:val="00B32BD6"/>
    <w:rsid w:val="00B32CF1"/>
    <w:rsid w:val="00B33D3E"/>
    <w:rsid w:val="00B34FAE"/>
    <w:rsid w:val="00B3553B"/>
    <w:rsid w:val="00B356D5"/>
    <w:rsid w:val="00B364A1"/>
    <w:rsid w:val="00B376AB"/>
    <w:rsid w:val="00B41B55"/>
    <w:rsid w:val="00B4482B"/>
    <w:rsid w:val="00B451E0"/>
    <w:rsid w:val="00B45DD6"/>
    <w:rsid w:val="00B462D9"/>
    <w:rsid w:val="00B47320"/>
    <w:rsid w:val="00B474B4"/>
    <w:rsid w:val="00B47708"/>
    <w:rsid w:val="00B50765"/>
    <w:rsid w:val="00B5080C"/>
    <w:rsid w:val="00B50ABF"/>
    <w:rsid w:val="00B51B01"/>
    <w:rsid w:val="00B521A9"/>
    <w:rsid w:val="00B5250F"/>
    <w:rsid w:val="00B52E7E"/>
    <w:rsid w:val="00B54BE0"/>
    <w:rsid w:val="00B550CE"/>
    <w:rsid w:val="00B57625"/>
    <w:rsid w:val="00B5795F"/>
    <w:rsid w:val="00B61CF8"/>
    <w:rsid w:val="00B6231B"/>
    <w:rsid w:val="00B63504"/>
    <w:rsid w:val="00B65082"/>
    <w:rsid w:val="00B65429"/>
    <w:rsid w:val="00B65CF0"/>
    <w:rsid w:val="00B6645E"/>
    <w:rsid w:val="00B666AD"/>
    <w:rsid w:val="00B66E3D"/>
    <w:rsid w:val="00B67522"/>
    <w:rsid w:val="00B7180B"/>
    <w:rsid w:val="00B71A04"/>
    <w:rsid w:val="00B71E82"/>
    <w:rsid w:val="00B728DD"/>
    <w:rsid w:val="00B72C68"/>
    <w:rsid w:val="00B73771"/>
    <w:rsid w:val="00B737F0"/>
    <w:rsid w:val="00B74305"/>
    <w:rsid w:val="00B800DE"/>
    <w:rsid w:val="00B82410"/>
    <w:rsid w:val="00B878B7"/>
    <w:rsid w:val="00B931EA"/>
    <w:rsid w:val="00B93E84"/>
    <w:rsid w:val="00B94485"/>
    <w:rsid w:val="00B96D96"/>
    <w:rsid w:val="00B97559"/>
    <w:rsid w:val="00BA1314"/>
    <w:rsid w:val="00BA20BD"/>
    <w:rsid w:val="00BA3006"/>
    <w:rsid w:val="00BA349F"/>
    <w:rsid w:val="00BA4D00"/>
    <w:rsid w:val="00BA541A"/>
    <w:rsid w:val="00BB2722"/>
    <w:rsid w:val="00BB5F55"/>
    <w:rsid w:val="00BB6E5A"/>
    <w:rsid w:val="00BB7BE4"/>
    <w:rsid w:val="00BC1311"/>
    <w:rsid w:val="00BC1CAC"/>
    <w:rsid w:val="00BC3EB5"/>
    <w:rsid w:val="00BC4C1F"/>
    <w:rsid w:val="00BC563F"/>
    <w:rsid w:val="00BC6CBF"/>
    <w:rsid w:val="00BC7220"/>
    <w:rsid w:val="00BC744A"/>
    <w:rsid w:val="00BD08C1"/>
    <w:rsid w:val="00BD1296"/>
    <w:rsid w:val="00BD346E"/>
    <w:rsid w:val="00BD4039"/>
    <w:rsid w:val="00BD4EE6"/>
    <w:rsid w:val="00BD5770"/>
    <w:rsid w:val="00BD662C"/>
    <w:rsid w:val="00BD7927"/>
    <w:rsid w:val="00BE0B1E"/>
    <w:rsid w:val="00BE1BBD"/>
    <w:rsid w:val="00BE2B54"/>
    <w:rsid w:val="00BE6180"/>
    <w:rsid w:val="00BE660E"/>
    <w:rsid w:val="00BE7C77"/>
    <w:rsid w:val="00BF0565"/>
    <w:rsid w:val="00BF276B"/>
    <w:rsid w:val="00BF551A"/>
    <w:rsid w:val="00BF5F09"/>
    <w:rsid w:val="00BF65D3"/>
    <w:rsid w:val="00BF6A40"/>
    <w:rsid w:val="00BF7218"/>
    <w:rsid w:val="00C049B4"/>
    <w:rsid w:val="00C0735F"/>
    <w:rsid w:val="00C07A22"/>
    <w:rsid w:val="00C12479"/>
    <w:rsid w:val="00C13A10"/>
    <w:rsid w:val="00C16BE5"/>
    <w:rsid w:val="00C16E1F"/>
    <w:rsid w:val="00C17A77"/>
    <w:rsid w:val="00C214DD"/>
    <w:rsid w:val="00C21744"/>
    <w:rsid w:val="00C218D4"/>
    <w:rsid w:val="00C231AF"/>
    <w:rsid w:val="00C234DF"/>
    <w:rsid w:val="00C236FF"/>
    <w:rsid w:val="00C2485C"/>
    <w:rsid w:val="00C24B6E"/>
    <w:rsid w:val="00C2506E"/>
    <w:rsid w:val="00C253B9"/>
    <w:rsid w:val="00C2752D"/>
    <w:rsid w:val="00C27E76"/>
    <w:rsid w:val="00C31A18"/>
    <w:rsid w:val="00C327D3"/>
    <w:rsid w:val="00C32C48"/>
    <w:rsid w:val="00C33768"/>
    <w:rsid w:val="00C348DA"/>
    <w:rsid w:val="00C353ED"/>
    <w:rsid w:val="00C36CD8"/>
    <w:rsid w:val="00C3705B"/>
    <w:rsid w:val="00C41F78"/>
    <w:rsid w:val="00C44577"/>
    <w:rsid w:val="00C44589"/>
    <w:rsid w:val="00C44AB3"/>
    <w:rsid w:val="00C4562D"/>
    <w:rsid w:val="00C47973"/>
    <w:rsid w:val="00C47BCB"/>
    <w:rsid w:val="00C52286"/>
    <w:rsid w:val="00C547F7"/>
    <w:rsid w:val="00C5620A"/>
    <w:rsid w:val="00C569A7"/>
    <w:rsid w:val="00C607ED"/>
    <w:rsid w:val="00C61B01"/>
    <w:rsid w:val="00C62638"/>
    <w:rsid w:val="00C63831"/>
    <w:rsid w:val="00C63FB9"/>
    <w:rsid w:val="00C652B7"/>
    <w:rsid w:val="00C6566D"/>
    <w:rsid w:val="00C7016E"/>
    <w:rsid w:val="00C717FD"/>
    <w:rsid w:val="00C71FA7"/>
    <w:rsid w:val="00C72524"/>
    <w:rsid w:val="00C72B82"/>
    <w:rsid w:val="00C72BFF"/>
    <w:rsid w:val="00C74DE6"/>
    <w:rsid w:val="00C75636"/>
    <w:rsid w:val="00C77E6F"/>
    <w:rsid w:val="00C819DA"/>
    <w:rsid w:val="00C81F0C"/>
    <w:rsid w:val="00C8394B"/>
    <w:rsid w:val="00C853B4"/>
    <w:rsid w:val="00C86097"/>
    <w:rsid w:val="00C8658F"/>
    <w:rsid w:val="00C870FA"/>
    <w:rsid w:val="00C8797E"/>
    <w:rsid w:val="00C91650"/>
    <w:rsid w:val="00C91DE2"/>
    <w:rsid w:val="00C933D1"/>
    <w:rsid w:val="00C945E7"/>
    <w:rsid w:val="00C95D4E"/>
    <w:rsid w:val="00C97455"/>
    <w:rsid w:val="00C979BE"/>
    <w:rsid w:val="00CA07BC"/>
    <w:rsid w:val="00CA0C2A"/>
    <w:rsid w:val="00CA1B88"/>
    <w:rsid w:val="00CA2EA4"/>
    <w:rsid w:val="00CA52AE"/>
    <w:rsid w:val="00CA5422"/>
    <w:rsid w:val="00CA60D5"/>
    <w:rsid w:val="00CA6850"/>
    <w:rsid w:val="00CA6D1A"/>
    <w:rsid w:val="00CA7FC0"/>
    <w:rsid w:val="00CB01E8"/>
    <w:rsid w:val="00CB04F7"/>
    <w:rsid w:val="00CB07A0"/>
    <w:rsid w:val="00CB1115"/>
    <w:rsid w:val="00CB26F8"/>
    <w:rsid w:val="00CB458E"/>
    <w:rsid w:val="00CC0A3F"/>
    <w:rsid w:val="00CC1E8D"/>
    <w:rsid w:val="00CC3807"/>
    <w:rsid w:val="00CC3A1B"/>
    <w:rsid w:val="00CC6433"/>
    <w:rsid w:val="00CD22E2"/>
    <w:rsid w:val="00CD5FBD"/>
    <w:rsid w:val="00CD6BE6"/>
    <w:rsid w:val="00CD7CD6"/>
    <w:rsid w:val="00CE1E86"/>
    <w:rsid w:val="00CE289A"/>
    <w:rsid w:val="00CE28BD"/>
    <w:rsid w:val="00CE3668"/>
    <w:rsid w:val="00CE3A99"/>
    <w:rsid w:val="00CE5308"/>
    <w:rsid w:val="00CE6409"/>
    <w:rsid w:val="00CE68C2"/>
    <w:rsid w:val="00CE7D10"/>
    <w:rsid w:val="00CF1811"/>
    <w:rsid w:val="00CF18D5"/>
    <w:rsid w:val="00CF1D70"/>
    <w:rsid w:val="00CF2221"/>
    <w:rsid w:val="00CF4D8B"/>
    <w:rsid w:val="00CF5D02"/>
    <w:rsid w:val="00CF77F0"/>
    <w:rsid w:val="00CF7EA5"/>
    <w:rsid w:val="00D0074A"/>
    <w:rsid w:val="00D007B2"/>
    <w:rsid w:val="00D021AC"/>
    <w:rsid w:val="00D02790"/>
    <w:rsid w:val="00D04D32"/>
    <w:rsid w:val="00D057B2"/>
    <w:rsid w:val="00D071CC"/>
    <w:rsid w:val="00D10109"/>
    <w:rsid w:val="00D1029D"/>
    <w:rsid w:val="00D10A17"/>
    <w:rsid w:val="00D10DF2"/>
    <w:rsid w:val="00D11042"/>
    <w:rsid w:val="00D11EE4"/>
    <w:rsid w:val="00D123E5"/>
    <w:rsid w:val="00D127B7"/>
    <w:rsid w:val="00D128FA"/>
    <w:rsid w:val="00D13158"/>
    <w:rsid w:val="00D133D0"/>
    <w:rsid w:val="00D133D1"/>
    <w:rsid w:val="00D13C9B"/>
    <w:rsid w:val="00D14C19"/>
    <w:rsid w:val="00D15346"/>
    <w:rsid w:val="00D17D40"/>
    <w:rsid w:val="00D21D7D"/>
    <w:rsid w:val="00D22B05"/>
    <w:rsid w:val="00D23260"/>
    <w:rsid w:val="00D23391"/>
    <w:rsid w:val="00D237DD"/>
    <w:rsid w:val="00D244A5"/>
    <w:rsid w:val="00D25375"/>
    <w:rsid w:val="00D26458"/>
    <w:rsid w:val="00D26493"/>
    <w:rsid w:val="00D265F5"/>
    <w:rsid w:val="00D26629"/>
    <w:rsid w:val="00D26FEE"/>
    <w:rsid w:val="00D3342B"/>
    <w:rsid w:val="00D34C8F"/>
    <w:rsid w:val="00D36BAE"/>
    <w:rsid w:val="00D41B58"/>
    <w:rsid w:val="00D42C4B"/>
    <w:rsid w:val="00D43DB4"/>
    <w:rsid w:val="00D46026"/>
    <w:rsid w:val="00D46F52"/>
    <w:rsid w:val="00D50845"/>
    <w:rsid w:val="00D519D4"/>
    <w:rsid w:val="00D52F6D"/>
    <w:rsid w:val="00D5409C"/>
    <w:rsid w:val="00D54318"/>
    <w:rsid w:val="00D5628A"/>
    <w:rsid w:val="00D568AA"/>
    <w:rsid w:val="00D62ED0"/>
    <w:rsid w:val="00D63010"/>
    <w:rsid w:val="00D64A6E"/>
    <w:rsid w:val="00D66909"/>
    <w:rsid w:val="00D66C65"/>
    <w:rsid w:val="00D66C90"/>
    <w:rsid w:val="00D66E56"/>
    <w:rsid w:val="00D675C1"/>
    <w:rsid w:val="00D67D7F"/>
    <w:rsid w:val="00D67F29"/>
    <w:rsid w:val="00D70971"/>
    <w:rsid w:val="00D711D2"/>
    <w:rsid w:val="00D714F0"/>
    <w:rsid w:val="00D74037"/>
    <w:rsid w:val="00D7403F"/>
    <w:rsid w:val="00D74A8E"/>
    <w:rsid w:val="00D75D5F"/>
    <w:rsid w:val="00D7746B"/>
    <w:rsid w:val="00D8154E"/>
    <w:rsid w:val="00D831BF"/>
    <w:rsid w:val="00D851A7"/>
    <w:rsid w:val="00D85A3A"/>
    <w:rsid w:val="00D87667"/>
    <w:rsid w:val="00D87851"/>
    <w:rsid w:val="00D90153"/>
    <w:rsid w:val="00D91FB8"/>
    <w:rsid w:val="00D93189"/>
    <w:rsid w:val="00D931C3"/>
    <w:rsid w:val="00D934BC"/>
    <w:rsid w:val="00D93731"/>
    <w:rsid w:val="00D93EF5"/>
    <w:rsid w:val="00D945D8"/>
    <w:rsid w:val="00D94C40"/>
    <w:rsid w:val="00D964CD"/>
    <w:rsid w:val="00DA00DE"/>
    <w:rsid w:val="00DA1767"/>
    <w:rsid w:val="00DA2D62"/>
    <w:rsid w:val="00DA312D"/>
    <w:rsid w:val="00DA3F56"/>
    <w:rsid w:val="00DA4FAA"/>
    <w:rsid w:val="00DA510C"/>
    <w:rsid w:val="00DA6F62"/>
    <w:rsid w:val="00DB17C0"/>
    <w:rsid w:val="00DB1AC7"/>
    <w:rsid w:val="00DB60AA"/>
    <w:rsid w:val="00DB6F65"/>
    <w:rsid w:val="00DB7003"/>
    <w:rsid w:val="00DC009C"/>
    <w:rsid w:val="00DC0932"/>
    <w:rsid w:val="00DC13E3"/>
    <w:rsid w:val="00DC17CE"/>
    <w:rsid w:val="00DC34B6"/>
    <w:rsid w:val="00DC394C"/>
    <w:rsid w:val="00DC3C94"/>
    <w:rsid w:val="00DC4A3C"/>
    <w:rsid w:val="00DC5F53"/>
    <w:rsid w:val="00DC6247"/>
    <w:rsid w:val="00DC766E"/>
    <w:rsid w:val="00DC7703"/>
    <w:rsid w:val="00DC7F02"/>
    <w:rsid w:val="00DD02A9"/>
    <w:rsid w:val="00DD1346"/>
    <w:rsid w:val="00DD1CAE"/>
    <w:rsid w:val="00DD23F5"/>
    <w:rsid w:val="00DD4715"/>
    <w:rsid w:val="00DD504C"/>
    <w:rsid w:val="00DD6399"/>
    <w:rsid w:val="00DD6D96"/>
    <w:rsid w:val="00DD7AB8"/>
    <w:rsid w:val="00DE187F"/>
    <w:rsid w:val="00DE199B"/>
    <w:rsid w:val="00DE276D"/>
    <w:rsid w:val="00DE5285"/>
    <w:rsid w:val="00DF1145"/>
    <w:rsid w:val="00DF190B"/>
    <w:rsid w:val="00DF6168"/>
    <w:rsid w:val="00DF618E"/>
    <w:rsid w:val="00DF6F92"/>
    <w:rsid w:val="00E013DE"/>
    <w:rsid w:val="00E02500"/>
    <w:rsid w:val="00E04662"/>
    <w:rsid w:val="00E048EA"/>
    <w:rsid w:val="00E1028A"/>
    <w:rsid w:val="00E1148D"/>
    <w:rsid w:val="00E1337E"/>
    <w:rsid w:val="00E17A16"/>
    <w:rsid w:val="00E20416"/>
    <w:rsid w:val="00E21868"/>
    <w:rsid w:val="00E23A43"/>
    <w:rsid w:val="00E24C23"/>
    <w:rsid w:val="00E24D41"/>
    <w:rsid w:val="00E26705"/>
    <w:rsid w:val="00E276C7"/>
    <w:rsid w:val="00E27E03"/>
    <w:rsid w:val="00E303B3"/>
    <w:rsid w:val="00E31813"/>
    <w:rsid w:val="00E31BB0"/>
    <w:rsid w:val="00E32EBD"/>
    <w:rsid w:val="00E33025"/>
    <w:rsid w:val="00E33458"/>
    <w:rsid w:val="00E33E43"/>
    <w:rsid w:val="00E34AAB"/>
    <w:rsid w:val="00E36195"/>
    <w:rsid w:val="00E3665F"/>
    <w:rsid w:val="00E45575"/>
    <w:rsid w:val="00E459C8"/>
    <w:rsid w:val="00E47ECB"/>
    <w:rsid w:val="00E507AF"/>
    <w:rsid w:val="00E522EF"/>
    <w:rsid w:val="00E533FD"/>
    <w:rsid w:val="00E53AFE"/>
    <w:rsid w:val="00E554FE"/>
    <w:rsid w:val="00E565F5"/>
    <w:rsid w:val="00E568D3"/>
    <w:rsid w:val="00E57490"/>
    <w:rsid w:val="00E603DE"/>
    <w:rsid w:val="00E607E3"/>
    <w:rsid w:val="00E60ABE"/>
    <w:rsid w:val="00E62DE2"/>
    <w:rsid w:val="00E63788"/>
    <w:rsid w:val="00E64378"/>
    <w:rsid w:val="00E64F25"/>
    <w:rsid w:val="00E65E48"/>
    <w:rsid w:val="00E66460"/>
    <w:rsid w:val="00E71D6E"/>
    <w:rsid w:val="00E723F8"/>
    <w:rsid w:val="00E726B4"/>
    <w:rsid w:val="00E730EE"/>
    <w:rsid w:val="00E76366"/>
    <w:rsid w:val="00E82ABF"/>
    <w:rsid w:val="00E83118"/>
    <w:rsid w:val="00E83832"/>
    <w:rsid w:val="00E84B18"/>
    <w:rsid w:val="00E85002"/>
    <w:rsid w:val="00E853C8"/>
    <w:rsid w:val="00E860F2"/>
    <w:rsid w:val="00E87994"/>
    <w:rsid w:val="00E915C0"/>
    <w:rsid w:val="00E91BC4"/>
    <w:rsid w:val="00E92A90"/>
    <w:rsid w:val="00E92D1E"/>
    <w:rsid w:val="00E92EE1"/>
    <w:rsid w:val="00E93B02"/>
    <w:rsid w:val="00E947BF"/>
    <w:rsid w:val="00E94E02"/>
    <w:rsid w:val="00E959E2"/>
    <w:rsid w:val="00E95E73"/>
    <w:rsid w:val="00EA13AA"/>
    <w:rsid w:val="00EA1F38"/>
    <w:rsid w:val="00EA2722"/>
    <w:rsid w:val="00EA4D6B"/>
    <w:rsid w:val="00EA52DA"/>
    <w:rsid w:val="00EA6337"/>
    <w:rsid w:val="00EA67C8"/>
    <w:rsid w:val="00EA7443"/>
    <w:rsid w:val="00EB5B76"/>
    <w:rsid w:val="00EB6522"/>
    <w:rsid w:val="00EB6D59"/>
    <w:rsid w:val="00EB7515"/>
    <w:rsid w:val="00EC2ABA"/>
    <w:rsid w:val="00EC3BC5"/>
    <w:rsid w:val="00EC4E01"/>
    <w:rsid w:val="00EC6439"/>
    <w:rsid w:val="00EC657E"/>
    <w:rsid w:val="00EC73C2"/>
    <w:rsid w:val="00EC7DA6"/>
    <w:rsid w:val="00ED1525"/>
    <w:rsid w:val="00ED16BB"/>
    <w:rsid w:val="00ED2419"/>
    <w:rsid w:val="00ED353E"/>
    <w:rsid w:val="00ED3FA2"/>
    <w:rsid w:val="00ED4308"/>
    <w:rsid w:val="00ED5B94"/>
    <w:rsid w:val="00ED7EB9"/>
    <w:rsid w:val="00EE09B8"/>
    <w:rsid w:val="00EE158B"/>
    <w:rsid w:val="00EE1BA4"/>
    <w:rsid w:val="00EE3D6E"/>
    <w:rsid w:val="00EE53FF"/>
    <w:rsid w:val="00EE5E89"/>
    <w:rsid w:val="00EF0398"/>
    <w:rsid w:val="00EF3673"/>
    <w:rsid w:val="00EF42BE"/>
    <w:rsid w:val="00EF52D5"/>
    <w:rsid w:val="00EF5932"/>
    <w:rsid w:val="00EF6708"/>
    <w:rsid w:val="00EF6EBA"/>
    <w:rsid w:val="00EF7444"/>
    <w:rsid w:val="00EF7773"/>
    <w:rsid w:val="00F00862"/>
    <w:rsid w:val="00F02A29"/>
    <w:rsid w:val="00F033BC"/>
    <w:rsid w:val="00F0366B"/>
    <w:rsid w:val="00F04405"/>
    <w:rsid w:val="00F04990"/>
    <w:rsid w:val="00F05B63"/>
    <w:rsid w:val="00F05B7B"/>
    <w:rsid w:val="00F07801"/>
    <w:rsid w:val="00F10C73"/>
    <w:rsid w:val="00F116C4"/>
    <w:rsid w:val="00F12DAA"/>
    <w:rsid w:val="00F13995"/>
    <w:rsid w:val="00F14BCD"/>
    <w:rsid w:val="00F1611B"/>
    <w:rsid w:val="00F16274"/>
    <w:rsid w:val="00F16CE3"/>
    <w:rsid w:val="00F172AE"/>
    <w:rsid w:val="00F17D2F"/>
    <w:rsid w:val="00F209C3"/>
    <w:rsid w:val="00F213AD"/>
    <w:rsid w:val="00F21A81"/>
    <w:rsid w:val="00F23AC6"/>
    <w:rsid w:val="00F24A6B"/>
    <w:rsid w:val="00F24D47"/>
    <w:rsid w:val="00F323AE"/>
    <w:rsid w:val="00F32DC3"/>
    <w:rsid w:val="00F35A03"/>
    <w:rsid w:val="00F35C7B"/>
    <w:rsid w:val="00F36F47"/>
    <w:rsid w:val="00F3729D"/>
    <w:rsid w:val="00F37F0B"/>
    <w:rsid w:val="00F40FA7"/>
    <w:rsid w:val="00F418AF"/>
    <w:rsid w:val="00F41A6B"/>
    <w:rsid w:val="00F41EC4"/>
    <w:rsid w:val="00F41F45"/>
    <w:rsid w:val="00F425F1"/>
    <w:rsid w:val="00F42FE9"/>
    <w:rsid w:val="00F44617"/>
    <w:rsid w:val="00F45C32"/>
    <w:rsid w:val="00F4630E"/>
    <w:rsid w:val="00F46E37"/>
    <w:rsid w:val="00F52303"/>
    <w:rsid w:val="00F53449"/>
    <w:rsid w:val="00F54810"/>
    <w:rsid w:val="00F550FA"/>
    <w:rsid w:val="00F57399"/>
    <w:rsid w:val="00F57C6F"/>
    <w:rsid w:val="00F60ACF"/>
    <w:rsid w:val="00F615B9"/>
    <w:rsid w:val="00F6188E"/>
    <w:rsid w:val="00F62791"/>
    <w:rsid w:val="00F63428"/>
    <w:rsid w:val="00F63A70"/>
    <w:rsid w:val="00F63B19"/>
    <w:rsid w:val="00F64113"/>
    <w:rsid w:val="00F66288"/>
    <w:rsid w:val="00F6660B"/>
    <w:rsid w:val="00F7015E"/>
    <w:rsid w:val="00F717F9"/>
    <w:rsid w:val="00F71B6A"/>
    <w:rsid w:val="00F724D8"/>
    <w:rsid w:val="00F73DAD"/>
    <w:rsid w:val="00F76BED"/>
    <w:rsid w:val="00F77646"/>
    <w:rsid w:val="00F8106C"/>
    <w:rsid w:val="00F82E7C"/>
    <w:rsid w:val="00F849B0"/>
    <w:rsid w:val="00F84F10"/>
    <w:rsid w:val="00F8565F"/>
    <w:rsid w:val="00F86002"/>
    <w:rsid w:val="00F86A96"/>
    <w:rsid w:val="00F8735F"/>
    <w:rsid w:val="00F90E1D"/>
    <w:rsid w:val="00F91666"/>
    <w:rsid w:val="00F91B5F"/>
    <w:rsid w:val="00F92B31"/>
    <w:rsid w:val="00F92E46"/>
    <w:rsid w:val="00F95140"/>
    <w:rsid w:val="00F97113"/>
    <w:rsid w:val="00F972C3"/>
    <w:rsid w:val="00FA1F74"/>
    <w:rsid w:val="00FA2029"/>
    <w:rsid w:val="00FA452D"/>
    <w:rsid w:val="00FA5B19"/>
    <w:rsid w:val="00FA736B"/>
    <w:rsid w:val="00FB01C1"/>
    <w:rsid w:val="00FB272B"/>
    <w:rsid w:val="00FB3681"/>
    <w:rsid w:val="00FB68F8"/>
    <w:rsid w:val="00FB6AD6"/>
    <w:rsid w:val="00FB6F9E"/>
    <w:rsid w:val="00FC03DD"/>
    <w:rsid w:val="00FC05A9"/>
    <w:rsid w:val="00FC0ED7"/>
    <w:rsid w:val="00FC1410"/>
    <w:rsid w:val="00FC1F36"/>
    <w:rsid w:val="00FC2388"/>
    <w:rsid w:val="00FC3D62"/>
    <w:rsid w:val="00FC4200"/>
    <w:rsid w:val="00FC68F6"/>
    <w:rsid w:val="00FC6985"/>
    <w:rsid w:val="00FC6C33"/>
    <w:rsid w:val="00FC78BE"/>
    <w:rsid w:val="00FD16A6"/>
    <w:rsid w:val="00FD69AF"/>
    <w:rsid w:val="00FD6F71"/>
    <w:rsid w:val="00FD7664"/>
    <w:rsid w:val="00FD7E0F"/>
    <w:rsid w:val="00FD7F9E"/>
    <w:rsid w:val="00FE33F2"/>
    <w:rsid w:val="00FE3779"/>
    <w:rsid w:val="00FE3ACD"/>
    <w:rsid w:val="00FE4A6F"/>
    <w:rsid w:val="00FE7FB9"/>
    <w:rsid w:val="00FF015E"/>
    <w:rsid w:val="00FF0BA4"/>
    <w:rsid w:val="00FF27DF"/>
    <w:rsid w:val="00FF3691"/>
    <w:rsid w:val="00FF466D"/>
    <w:rsid w:val="00FF5115"/>
    <w:rsid w:val="00FF59AB"/>
    <w:rsid w:val="00FF7334"/>
    <w:rsid w:val="00FF7C50"/>
    <w:rsid w:val="031D1722"/>
    <w:rsid w:val="04474C55"/>
    <w:rsid w:val="04EF5AF6"/>
    <w:rsid w:val="05877C4E"/>
    <w:rsid w:val="09D60370"/>
    <w:rsid w:val="0A070D55"/>
    <w:rsid w:val="0BE4276A"/>
    <w:rsid w:val="0CD36770"/>
    <w:rsid w:val="10CE0BBA"/>
    <w:rsid w:val="11C27F4D"/>
    <w:rsid w:val="134443D6"/>
    <w:rsid w:val="13FD2FEE"/>
    <w:rsid w:val="14381F35"/>
    <w:rsid w:val="16D978DB"/>
    <w:rsid w:val="170E4594"/>
    <w:rsid w:val="1787147E"/>
    <w:rsid w:val="1C664DF6"/>
    <w:rsid w:val="1D345764"/>
    <w:rsid w:val="213A66D2"/>
    <w:rsid w:val="2516479F"/>
    <w:rsid w:val="258118B4"/>
    <w:rsid w:val="28C601A6"/>
    <w:rsid w:val="2AF23A16"/>
    <w:rsid w:val="2CA04272"/>
    <w:rsid w:val="2CE60314"/>
    <w:rsid w:val="2E297502"/>
    <w:rsid w:val="30173AA7"/>
    <w:rsid w:val="301E5C00"/>
    <w:rsid w:val="305820F0"/>
    <w:rsid w:val="30800E7A"/>
    <w:rsid w:val="30875C7F"/>
    <w:rsid w:val="362A0939"/>
    <w:rsid w:val="3A3447F1"/>
    <w:rsid w:val="3D4B43DA"/>
    <w:rsid w:val="3DAA3509"/>
    <w:rsid w:val="3F3F1139"/>
    <w:rsid w:val="407C4E5B"/>
    <w:rsid w:val="40935CB2"/>
    <w:rsid w:val="42AE2D2B"/>
    <w:rsid w:val="431861CC"/>
    <w:rsid w:val="49DB0CA8"/>
    <w:rsid w:val="4CBA5E18"/>
    <w:rsid w:val="4D785A26"/>
    <w:rsid w:val="50A13659"/>
    <w:rsid w:val="50D1657B"/>
    <w:rsid w:val="53F43709"/>
    <w:rsid w:val="55D8418F"/>
    <w:rsid w:val="57455F1A"/>
    <w:rsid w:val="5AAA1150"/>
    <w:rsid w:val="5C675956"/>
    <w:rsid w:val="5E4F780B"/>
    <w:rsid w:val="604149BC"/>
    <w:rsid w:val="639B1C5E"/>
    <w:rsid w:val="66284252"/>
    <w:rsid w:val="673075D3"/>
    <w:rsid w:val="67F063D2"/>
    <w:rsid w:val="680422C1"/>
    <w:rsid w:val="69BA2007"/>
    <w:rsid w:val="69F1321B"/>
    <w:rsid w:val="6E743A9E"/>
    <w:rsid w:val="708B2801"/>
    <w:rsid w:val="70ED0A4D"/>
    <w:rsid w:val="72B13C13"/>
    <w:rsid w:val="72F759A7"/>
    <w:rsid w:val="75193900"/>
    <w:rsid w:val="7D3D0841"/>
    <w:rsid w:val="7D97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561"/>
      <w:jc w:val="both"/>
      <w:outlineLvl w:val="2"/>
    </w:pPr>
    <w:rPr>
      <w:rFonts w:ascii="Times New Roman" w:hAnsi="Times New Roman" w:eastAsia="宋体" w:cs="Times New Roman"/>
      <w:kern w:val="2"/>
      <w:sz w:val="28"/>
      <w:szCs w:val="28"/>
      <w:lang w:val="en-US" w:eastAsia="zh-CN" w:bidi="ar-SA"/>
    </w:rPr>
  </w:style>
  <w:style w:type="paragraph" w:styleId="2">
    <w:name w:val="heading 1"/>
    <w:basedOn w:val="3"/>
    <w:next w:val="1"/>
    <w:link w:val="38"/>
    <w:qFormat/>
    <w:uiPriority w:val="9"/>
    <w:pPr>
      <w:numPr>
        <w:ilvl w:val="0"/>
      </w:numPr>
      <w:outlineLvl w:val="0"/>
    </w:pPr>
    <w:rPr>
      <w:rFonts w:ascii="Times New Roman" w:hAnsi="Times New Roman"/>
      <w:sz w:val="32"/>
      <w:szCs w:val="32"/>
    </w:rPr>
  </w:style>
  <w:style w:type="paragraph" w:styleId="3">
    <w:name w:val="heading 2"/>
    <w:basedOn w:val="4"/>
    <w:next w:val="1"/>
    <w:link w:val="37"/>
    <w:unhideWhenUsed/>
    <w:qFormat/>
    <w:uiPriority w:val="9"/>
    <w:pPr>
      <w:numPr>
        <w:ilvl w:val="1"/>
        <w:numId w:val="1"/>
      </w:numPr>
      <w:jc w:val="center"/>
      <w:outlineLvl w:val="1"/>
    </w:pPr>
    <w:rPr>
      <w:b/>
      <w:bCs/>
    </w:rPr>
  </w:style>
  <w:style w:type="paragraph" w:styleId="5">
    <w:name w:val="heading 3"/>
    <w:basedOn w:val="4"/>
    <w:next w:val="1"/>
    <w:link w:val="39"/>
    <w:unhideWhenUsed/>
    <w:qFormat/>
    <w:uiPriority w:val="9"/>
    <w:pPr>
      <w:numPr>
        <w:ilvl w:val="2"/>
        <w:numId w:val="1"/>
      </w:numPr>
    </w:pPr>
    <w:rPr>
      <w:rFonts w:ascii="Times New Roman" w:hAnsi="Times New Roman"/>
    </w:rPr>
  </w:style>
  <w:style w:type="paragraph" w:styleId="6">
    <w:name w:val="heading 4"/>
    <w:basedOn w:val="1"/>
    <w:next w:val="1"/>
    <w:link w:val="42"/>
    <w:unhideWhenUsed/>
    <w:qFormat/>
    <w:uiPriority w:val="9"/>
    <w:pPr>
      <w:keepNext/>
      <w:keepLines/>
      <w:spacing w:before="280" w:after="290" w:line="376" w:lineRule="auto"/>
      <w:outlineLvl w:val="3"/>
    </w:pPr>
    <w:rPr>
      <w:rFonts w:asciiTheme="majorHAnsi" w:hAnsiTheme="majorHAnsi" w:eastAsiaTheme="majorEastAsia" w:cstheme="majorBidi"/>
      <w:b/>
      <w:bCs/>
    </w:rPr>
  </w:style>
  <w:style w:type="paragraph" w:styleId="7">
    <w:name w:val="heading 5"/>
    <w:basedOn w:val="1"/>
    <w:next w:val="1"/>
    <w:link w:val="49"/>
    <w:unhideWhenUsed/>
    <w:qFormat/>
    <w:uiPriority w:val="9"/>
    <w:pPr>
      <w:keepNext/>
      <w:keepLines/>
      <w:spacing w:before="280" w:after="290" w:line="376" w:lineRule="auto"/>
      <w:ind w:left="1008" w:hanging="1008"/>
      <w:outlineLvl w:val="4"/>
    </w:pPr>
    <w:rPr>
      <w:rFonts w:ascii="Calibri" w:hAnsi="Calibri"/>
      <w:b/>
      <w:bCs/>
      <w:lang w:val="zh-CN"/>
    </w:rPr>
  </w:style>
  <w:style w:type="paragraph" w:styleId="8">
    <w:name w:val="heading 6"/>
    <w:basedOn w:val="1"/>
    <w:next w:val="1"/>
    <w:link w:val="50"/>
    <w:unhideWhenUsed/>
    <w:qFormat/>
    <w:uiPriority w:val="9"/>
    <w:pPr>
      <w:keepNext/>
      <w:keepLines/>
      <w:spacing w:before="240" w:after="64" w:line="320" w:lineRule="auto"/>
      <w:ind w:left="1152" w:hanging="1152"/>
      <w:outlineLvl w:val="5"/>
    </w:pPr>
    <w:rPr>
      <w:rFonts w:ascii="Cambria" w:hAnsi="Cambria"/>
      <w:b/>
      <w:bCs/>
      <w:sz w:val="24"/>
      <w:szCs w:val="24"/>
      <w:lang w:val="zh-CN"/>
    </w:rPr>
  </w:style>
  <w:style w:type="paragraph" w:styleId="9">
    <w:name w:val="heading 7"/>
    <w:basedOn w:val="1"/>
    <w:next w:val="1"/>
    <w:link w:val="51"/>
    <w:unhideWhenUsed/>
    <w:qFormat/>
    <w:uiPriority w:val="9"/>
    <w:pPr>
      <w:keepNext/>
      <w:keepLines/>
      <w:spacing w:before="240" w:after="64" w:line="320" w:lineRule="auto"/>
      <w:ind w:left="1296" w:hanging="1296"/>
      <w:outlineLvl w:val="6"/>
    </w:pPr>
    <w:rPr>
      <w:rFonts w:ascii="Calibri" w:hAnsi="Calibri"/>
      <w:b/>
      <w:bCs/>
      <w:sz w:val="24"/>
      <w:szCs w:val="24"/>
      <w:lang w:val="zh-CN"/>
    </w:rPr>
  </w:style>
  <w:style w:type="paragraph" w:styleId="10">
    <w:name w:val="heading 8"/>
    <w:basedOn w:val="1"/>
    <w:next w:val="1"/>
    <w:link w:val="52"/>
    <w:unhideWhenUsed/>
    <w:qFormat/>
    <w:uiPriority w:val="9"/>
    <w:pPr>
      <w:keepNext/>
      <w:keepLines/>
      <w:spacing w:before="240" w:after="64" w:line="320" w:lineRule="auto"/>
      <w:ind w:left="1440" w:hanging="1440"/>
      <w:outlineLvl w:val="7"/>
    </w:pPr>
    <w:rPr>
      <w:rFonts w:ascii="Cambria" w:hAnsi="Cambria"/>
      <w:sz w:val="24"/>
      <w:szCs w:val="24"/>
      <w:lang w:val="zh-CN"/>
    </w:rPr>
  </w:style>
  <w:style w:type="paragraph" w:styleId="11">
    <w:name w:val="heading 9"/>
    <w:basedOn w:val="1"/>
    <w:next w:val="1"/>
    <w:link w:val="53"/>
    <w:unhideWhenUsed/>
    <w:qFormat/>
    <w:uiPriority w:val="9"/>
    <w:pPr>
      <w:keepNext/>
      <w:keepLines/>
      <w:spacing w:before="240" w:after="64" w:line="320" w:lineRule="auto"/>
      <w:ind w:left="1584" w:hanging="1584"/>
      <w:outlineLvl w:val="8"/>
    </w:pPr>
    <w:rPr>
      <w:rFonts w:ascii="Cambria" w:hAnsi="Cambria"/>
      <w:sz w:val="24"/>
      <w:szCs w:val="21"/>
      <w:lang w:val="zh-CN"/>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link w:val="64"/>
    <w:qFormat/>
    <w:uiPriority w:val="34"/>
    <w:pPr>
      <w:numPr>
        <w:ilvl w:val="0"/>
        <w:numId w:val="2"/>
      </w:numPr>
    </w:pPr>
    <w:rPr>
      <w:rFonts w:ascii="宋体" w:hAnsi="宋体"/>
    </w:rPr>
  </w:style>
  <w:style w:type="paragraph" w:styleId="12">
    <w:name w:val="toc 7"/>
    <w:basedOn w:val="1"/>
    <w:next w:val="1"/>
    <w:unhideWhenUsed/>
    <w:qFormat/>
    <w:uiPriority w:val="39"/>
    <w:pPr>
      <w:ind w:left="1680"/>
      <w:jc w:val="left"/>
    </w:pPr>
    <w:rPr>
      <w:rFonts w:asciiTheme="minorHAnsi" w:eastAsiaTheme="minorHAnsi"/>
      <w:sz w:val="18"/>
      <w:szCs w:val="18"/>
    </w:rPr>
  </w:style>
  <w:style w:type="paragraph" w:styleId="13">
    <w:name w:val="caption"/>
    <w:basedOn w:val="1"/>
    <w:next w:val="1"/>
    <w:unhideWhenUsed/>
    <w:qFormat/>
    <w:uiPriority w:val="35"/>
    <w:rPr>
      <w:rFonts w:eastAsia="黑体" w:asciiTheme="majorHAnsi" w:hAnsiTheme="majorHAnsi" w:cstheme="majorBidi"/>
      <w:sz w:val="20"/>
      <w:szCs w:val="20"/>
    </w:rPr>
  </w:style>
  <w:style w:type="paragraph" w:styleId="14">
    <w:name w:val="annotation text"/>
    <w:basedOn w:val="1"/>
    <w:link w:val="46"/>
    <w:unhideWhenUsed/>
    <w:qFormat/>
    <w:uiPriority w:val="99"/>
    <w:pPr>
      <w:jc w:val="left"/>
    </w:pPr>
  </w:style>
  <w:style w:type="paragraph" w:styleId="15">
    <w:name w:val="toc 5"/>
    <w:basedOn w:val="1"/>
    <w:next w:val="1"/>
    <w:unhideWhenUsed/>
    <w:qFormat/>
    <w:uiPriority w:val="39"/>
    <w:pPr>
      <w:ind w:left="1120"/>
      <w:jc w:val="left"/>
    </w:pPr>
    <w:rPr>
      <w:rFonts w:asciiTheme="minorHAnsi" w:eastAsiaTheme="minorHAnsi"/>
      <w:sz w:val="18"/>
      <w:szCs w:val="18"/>
    </w:rPr>
  </w:style>
  <w:style w:type="paragraph" w:styleId="16">
    <w:name w:val="toc 3"/>
    <w:basedOn w:val="1"/>
    <w:next w:val="1"/>
    <w:unhideWhenUsed/>
    <w:qFormat/>
    <w:uiPriority w:val="39"/>
    <w:pPr>
      <w:ind w:left="560"/>
      <w:jc w:val="left"/>
    </w:pPr>
    <w:rPr>
      <w:rFonts w:asciiTheme="minorHAnsi" w:eastAsiaTheme="minorHAnsi"/>
      <w:i/>
      <w:iCs/>
      <w:sz w:val="20"/>
      <w:szCs w:val="20"/>
    </w:rPr>
  </w:style>
  <w:style w:type="paragraph" w:styleId="17">
    <w:name w:val="toc 8"/>
    <w:basedOn w:val="1"/>
    <w:next w:val="1"/>
    <w:unhideWhenUsed/>
    <w:qFormat/>
    <w:uiPriority w:val="39"/>
    <w:pPr>
      <w:ind w:left="1960"/>
      <w:jc w:val="left"/>
    </w:pPr>
    <w:rPr>
      <w:rFonts w:asciiTheme="minorHAnsi" w:eastAsiaTheme="minorHAnsi"/>
      <w:sz w:val="18"/>
      <w:szCs w:val="18"/>
    </w:rPr>
  </w:style>
  <w:style w:type="paragraph" w:styleId="18">
    <w:name w:val="Date"/>
    <w:basedOn w:val="1"/>
    <w:next w:val="1"/>
    <w:link w:val="66"/>
    <w:semiHidden/>
    <w:unhideWhenUsed/>
    <w:qFormat/>
    <w:uiPriority w:val="99"/>
    <w:pPr>
      <w:ind w:left="100" w:leftChars="2500"/>
    </w:pPr>
  </w:style>
  <w:style w:type="paragraph" w:styleId="19">
    <w:name w:val="Balloon Text"/>
    <w:basedOn w:val="1"/>
    <w:link w:val="45"/>
    <w:semiHidden/>
    <w:unhideWhenUsed/>
    <w:qFormat/>
    <w:uiPriority w:val="99"/>
    <w:rPr>
      <w:sz w:val="18"/>
      <w:szCs w:val="18"/>
    </w:rPr>
  </w:style>
  <w:style w:type="paragraph" w:styleId="20">
    <w:name w:val="footer"/>
    <w:basedOn w:val="1"/>
    <w:link w:val="36"/>
    <w:unhideWhenUsed/>
    <w:qFormat/>
    <w:uiPriority w:val="99"/>
    <w:pPr>
      <w:tabs>
        <w:tab w:val="center" w:pos="4153"/>
        <w:tab w:val="right" w:pos="8306"/>
      </w:tabs>
      <w:snapToGrid w:val="0"/>
      <w:jc w:val="left"/>
    </w:pPr>
    <w:rPr>
      <w:sz w:val="18"/>
      <w:szCs w:val="18"/>
    </w:rPr>
  </w:style>
  <w:style w:type="paragraph" w:styleId="21">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spacing w:before="120" w:after="120"/>
      <w:ind w:left="0"/>
      <w:jc w:val="left"/>
    </w:pPr>
    <w:rPr>
      <w:rFonts w:asciiTheme="minorHAnsi" w:eastAsiaTheme="minorHAnsi"/>
      <w:b/>
      <w:bCs/>
      <w:caps/>
      <w:sz w:val="20"/>
      <w:szCs w:val="20"/>
    </w:rPr>
  </w:style>
  <w:style w:type="paragraph" w:styleId="23">
    <w:name w:val="toc 4"/>
    <w:basedOn w:val="1"/>
    <w:next w:val="1"/>
    <w:unhideWhenUsed/>
    <w:qFormat/>
    <w:uiPriority w:val="39"/>
    <w:pPr>
      <w:ind w:left="840"/>
      <w:jc w:val="left"/>
    </w:pPr>
    <w:rPr>
      <w:rFonts w:asciiTheme="minorHAnsi" w:eastAsiaTheme="minorHAnsi"/>
      <w:sz w:val="18"/>
      <w:szCs w:val="18"/>
    </w:rPr>
  </w:style>
  <w:style w:type="paragraph" w:styleId="24">
    <w:name w:val="toc 6"/>
    <w:basedOn w:val="1"/>
    <w:next w:val="1"/>
    <w:unhideWhenUsed/>
    <w:qFormat/>
    <w:uiPriority w:val="39"/>
    <w:pPr>
      <w:ind w:left="1400"/>
      <w:jc w:val="left"/>
    </w:pPr>
    <w:rPr>
      <w:rFonts w:asciiTheme="minorHAnsi" w:eastAsiaTheme="minorHAnsi"/>
      <w:sz w:val="18"/>
      <w:szCs w:val="18"/>
    </w:rPr>
  </w:style>
  <w:style w:type="paragraph" w:styleId="25">
    <w:name w:val="toc 2"/>
    <w:basedOn w:val="1"/>
    <w:next w:val="1"/>
    <w:unhideWhenUsed/>
    <w:qFormat/>
    <w:uiPriority w:val="39"/>
    <w:pPr>
      <w:ind w:left="280"/>
      <w:jc w:val="left"/>
    </w:pPr>
    <w:rPr>
      <w:rFonts w:asciiTheme="minorHAnsi" w:eastAsiaTheme="minorHAnsi"/>
      <w:smallCaps/>
      <w:sz w:val="20"/>
      <w:szCs w:val="20"/>
    </w:rPr>
  </w:style>
  <w:style w:type="paragraph" w:styleId="26">
    <w:name w:val="toc 9"/>
    <w:basedOn w:val="1"/>
    <w:next w:val="1"/>
    <w:unhideWhenUsed/>
    <w:qFormat/>
    <w:uiPriority w:val="39"/>
    <w:pPr>
      <w:ind w:left="2240"/>
      <w:jc w:val="left"/>
    </w:pPr>
    <w:rPr>
      <w:rFonts w:asciiTheme="minorHAnsi" w:eastAsiaTheme="minorHAnsi"/>
      <w:sz w:val="18"/>
      <w:szCs w:val="18"/>
    </w:rPr>
  </w:style>
  <w:style w:type="paragraph" w:styleId="27">
    <w:name w:val="Normal (Web)"/>
    <w:basedOn w:val="1"/>
    <w:qFormat/>
    <w:uiPriority w:val="0"/>
    <w:pPr>
      <w:ind w:left="0"/>
      <w:jc w:val="left"/>
    </w:pPr>
    <w:rPr>
      <w:kern w:val="0"/>
      <w:sz w:val="24"/>
    </w:rPr>
  </w:style>
  <w:style w:type="paragraph" w:styleId="28">
    <w:name w:val="annotation subject"/>
    <w:basedOn w:val="14"/>
    <w:next w:val="14"/>
    <w:link w:val="47"/>
    <w:semiHidden/>
    <w:unhideWhenUsed/>
    <w:qFormat/>
    <w:uiPriority w:val="99"/>
    <w:rPr>
      <w:b/>
      <w:bCs/>
    </w:rPr>
  </w:style>
  <w:style w:type="character" w:styleId="31">
    <w:name w:val="Strong"/>
    <w:basedOn w:val="30"/>
    <w:qFormat/>
    <w:uiPriority w:val="22"/>
    <w:rPr>
      <w:b/>
      <w:bCs/>
    </w:rPr>
  </w:style>
  <w:style w:type="character" w:styleId="32">
    <w:name w:val="FollowedHyperlink"/>
    <w:basedOn w:val="30"/>
    <w:semiHidden/>
    <w:unhideWhenUsed/>
    <w:qFormat/>
    <w:uiPriority w:val="99"/>
    <w:rPr>
      <w:color w:val="954F72" w:themeColor="followedHyperlink"/>
      <w:u w:val="single"/>
      <w14:textFill>
        <w14:solidFill>
          <w14:schemeClr w14:val="folHlink"/>
        </w14:solidFill>
      </w14:textFill>
    </w:rPr>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99"/>
    <w:rPr>
      <w:sz w:val="21"/>
      <w:szCs w:val="21"/>
    </w:rPr>
  </w:style>
  <w:style w:type="character" w:customStyle="1" w:styleId="35">
    <w:name w:val="页眉 字符"/>
    <w:basedOn w:val="30"/>
    <w:link w:val="21"/>
    <w:qFormat/>
    <w:uiPriority w:val="99"/>
    <w:rPr>
      <w:sz w:val="18"/>
      <w:szCs w:val="18"/>
    </w:rPr>
  </w:style>
  <w:style w:type="character" w:customStyle="1" w:styleId="36">
    <w:name w:val="页脚 字符"/>
    <w:basedOn w:val="30"/>
    <w:link w:val="20"/>
    <w:qFormat/>
    <w:uiPriority w:val="99"/>
    <w:rPr>
      <w:sz w:val="18"/>
      <w:szCs w:val="18"/>
    </w:rPr>
  </w:style>
  <w:style w:type="character" w:customStyle="1" w:styleId="37">
    <w:name w:val="标题 2 字符"/>
    <w:basedOn w:val="30"/>
    <w:link w:val="3"/>
    <w:qFormat/>
    <w:uiPriority w:val="9"/>
    <w:rPr>
      <w:rFonts w:ascii="宋体" w:hAnsi="宋体"/>
      <w:b/>
      <w:bCs/>
      <w:kern w:val="2"/>
      <w:sz w:val="28"/>
      <w:szCs w:val="28"/>
    </w:rPr>
  </w:style>
  <w:style w:type="character" w:customStyle="1" w:styleId="38">
    <w:name w:val="标题 1 字符"/>
    <w:basedOn w:val="30"/>
    <w:link w:val="2"/>
    <w:qFormat/>
    <w:uiPriority w:val="9"/>
    <w:rPr>
      <w:b/>
      <w:bCs/>
      <w:kern w:val="2"/>
      <w:sz w:val="32"/>
      <w:szCs w:val="32"/>
    </w:rPr>
  </w:style>
  <w:style w:type="character" w:customStyle="1" w:styleId="39">
    <w:name w:val="标题 3 字符"/>
    <w:basedOn w:val="30"/>
    <w:link w:val="5"/>
    <w:qFormat/>
    <w:uiPriority w:val="9"/>
    <w:rPr>
      <w:kern w:val="2"/>
      <w:sz w:val="28"/>
      <w:szCs w:val="28"/>
    </w:rPr>
  </w:style>
  <w:style w:type="character" w:customStyle="1" w:styleId="40">
    <w:name w:val="标题 3 Char"/>
    <w:qFormat/>
    <w:uiPriority w:val="9"/>
    <w:rPr>
      <w:rFonts w:ascii="Times New Roman" w:hAnsi="Times New Roman"/>
      <w:bCs/>
      <w:snapToGrid w:val="0"/>
      <w:kern w:val="2"/>
      <w:sz w:val="24"/>
      <w:szCs w:val="32"/>
    </w:rPr>
  </w:style>
  <w:style w:type="paragraph" w:customStyle="1" w:styleId="41">
    <w:name w:val="_Style 16"/>
    <w:basedOn w:val="1"/>
    <w:next w:val="4"/>
    <w:qFormat/>
    <w:uiPriority w:val="34"/>
    <w:pPr>
      <w:spacing w:line="360" w:lineRule="auto"/>
      <w:ind w:firstLine="420" w:firstLineChars="200"/>
    </w:pPr>
    <w:rPr>
      <w:rFonts w:ascii="Calibri" w:hAnsi="Calibri"/>
      <w:sz w:val="24"/>
    </w:rPr>
  </w:style>
  <w:style w:type="character" w:customStyle="1" w:styleId="42">
    <w:name w:val="标题 4 字符"/>
    <w:basedOn w:val="30"/>
    <w:link w:val="6"/>
    <w:qFormat/>
    <w:uiPriority w:val="9"/>
    <w:rPr>
      <w:rFonts w:asciiTheme="majorHAnsi" w:hAnsiTheme="majorHAnsi" w:eastAsiaTheme="majorEastAsia" w:cstheme="majorBidi"/>
      <w:b/>
      <w:bCs/>
      <w:sz w:val="28"/>
      <w:szCs w:val="28"/>
    </w:rPr>
  </w:style>
  <w:style w:type="paragraph" w:customStyle="1" w:styleId="43">
    <w:name w:val="二级条标题"/>
    <w:basedOn w:val="1"/>
    <w:next w:val="1"/>
    <w:qFormat/>
    <w:uiPriority w:val="0"/>
    <w:pPr>
      <w:widowControl/>
      <w:numPr>
        <w:ilvl w:val="2"/>
        <w:numId w:val="3"/>
      </w:numPr>
      <w:spacing w:before="50" w:beforeLines="50" w:after="50" w:afterLines="50"/>
      <w:jc w:val="left"/>
      <w:outlineLvl w:val="3"/>
    </w:pPr>
    <w:rPr>
      <w:rFonts w:ascii="黑体" w:eastAsia="黑体"/>
      <w:kern w:val="0"/>
      <w:szCs w:val="21"/>
    </w:rPr>
  </w:style>
  <w:style w:type="paragraph" w:customStyle="1" w:styleId="4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5">
    <w:name w:val="批注框文本 字符"/>
    <w:basedOn w:val="30"/>
    <w:link w:val="19"/>
    <w:semiHidden/>
    <w:qFormat/>
    <w:uiPriority w:val="99"/>
    <w:rPr>
      <w:rFonts w:asciiTheme="minorHAnsi" w:hAnsiTheme="minorHAnsi" w:eastAsiaTheme="minorEastAsia" w:cstheme="minorBidi"/>
      <w:kern w:val="2"/>
      <w:sz w:val="18"/>
      <w:szCs w:val="18"/>
    </w:rPr>
  </w:style>
  <w:style w:type="character" w:customStyle="1" w:styleId="46">
    <w:name w:val="批注文字 字符"/>
    <w:basedOn w:val="30"/>
    <w:link w:val="14"/>
    <w:qFormat/>
    <w:uiPriority w:val="99"/>
    <w:rPr>
      <w:rFonts w:asciiTheme="minorHAnsi" w:hAnsiTheme="minorHAnsi" w:eastAsiaTheme="minorEastAsia" w:cstheme="minorBidi"/>
      <w:kern w:val="2"/>
      <w:sz w:val="21"/>
      <w:szCs w:val="22"/>
    </w:rPr>
  </w:style>
  <w:style w:type="character" w:customStyle="1" w:styleId="47">
    <w:name w:val="批注主题 字符"/>
    <w:basedOn w:val="46"/>
    <w:link w:val="28"/>
    <w:semiHidden/>
    <w:qFormat/>
    <w:uiPriority w:val="99"/>
    <w:rPr>
      <w:rFonts w:asciiTheme="minorHAnsi" w:hAnsiTheme="minorHAnsi" w:eastAsiaTheme="minorEastAsia" w:cstheme="minorBidi"/>
      <w:b/>
      <w:bCs/>
      <w:kern w:val="2"/>
      <w:sz w:val="21"/>
      <w:szCs w:val="22"/>
    </w:rPr>
  </w:style>
  <w:style w:type="paragraph" w:customStyle="1" w:styleId="48">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9">
    <w:name w:val="标题 5 字符"/>
    <w:basedOn w:val="30"/>
    <w:link w:val="7"/>
    <w:qFormat/>
    <w:uiPriority w:val="9"/>
    <w:rPr>
      <w:rFonts w:ascii="Calibri" w:hAnsi="Calibri"/>
      <w:b/>
      <w:bCs/>
      <w:kern w:val="2"/>
      <w:sz w:val="28"/>
      <w:szCs w:val="28"/>
      <w:lang w:val="zh-CN" w:eastAsia="zh-CN"/>
    </w:rPr>
  </w:style>
  <w:style w:type="character" w:customStyle="1" w:styleId="50">
    <w:name w:val="标题 6 字符"/>
    <w:basedOn w:val="30"/>
    <w:link w:val="8"/>
    <w:qFormat/>
    <w:uiPriority w:val="9"/>
    <w:rPr>
      <w:rFonts w:ascii="Cambria" w:hAnsi="Cambria"/>
      <w:b/>
      <w:bCs/>
      <w:kern w:val="2"/>
      <w:sz w:val="24"/>
      <w:szCs w:val="24"/>
      <w:lang w:val="zh-CN" w:eastAsia="zh-CN"/>
    </w:rPr>
  </w:style>
  <w:style w:type="character" w:customStyle="1" w:styleId="51">
    <w:name w:val="标题 7 字符"/>
    <w:basedOn w:val="30"/>
    <w:link w:val="9"/>
    <w:qFormat/>
    <w:uiPriority w:val="9"/>
    <w:rPr>
      <w:rFonts w:ascii="Calibri" w:hAnsi="Calibri"/>
      <w:b/>
      <w:bCs/>
      <w:kern w:val="2"/>
      <w:sz w:val="24"/>
      <w:szCs w:val="24"/>
      <w:lang w:val="zh-CN" w:eastAsia="zh-CN"/>
    </w:rPr>
  </w:style>
  <w:style w:type="character" w:customStyle="1" w:styleId="52">
    <w:name w:val="标题 8 字符"/>
    <w:basedOn w:val="30"/>
    <w:link w:val="10"/>
    <w:qFormat/>
    <w:uiPriority w:val="9"/>
    <w:rPr>
      <w:rFonts w:ascii="Cambria" w:hAnsi="Cambria"/>
      <w:kern w:val="2"/>
      <w:sz w:val="24"/>
      <w:szCs w:val="24"/>
      <w:lang w:val="zh-CN" w:eastAsia="zh-CN"/>
    </w:rPr>
  </w:style>
  <w:style w:type="character" w:customStyle="1" w:styleId="53">
    <w:name w:val="标题 9 字符"/>
    <w:basedOn w:val="30"/>
    <w:link w:val="11"/>
    <w:qFormat/>
    <w:uiPriority w:val="9"/>
    <w:rPr>
      <w:rFonts w:ascii="Cambria" w:hAnsi="Cambria"/>
      <w:kern w:val="2"/>
      <w:sz w:val="24"/>
      <w:szCs w:val="21"/>
      <w:lang w:val="zh-CN" w:eastAsia="zh-CN"/>
    </w:rPr>
  </w:style>
  <w:style w:type="paragraph" w:customStyle="1" w:styleId="54">
    <w:name w:val="_Style 39"/>
    <w:basedOn w:val="1"/>
    <w:next w:val="4"/>
    <w:qFormat/>
    <w:uiPriority w:val="34"/>
    <w:pPr>
      <w:spacing w:line="360" w:lineRule="auto"/>
      <w:ind w:left="0" w:firstLine="420" w:firstLineChars="200"/>
      <w:outlineLvl w:val="9"/>
    </w:pPr>
    <w:rPr>
      <w:rFonts w:ascii="Calibri" w:hAnsi="Calibri"/>
      <w:sz w:val="24"/>
      <w:szCs w:val="22"/>
    </w:rPr>
  </w:style>
  <w:style w:type="paragraph" w:customStyle="1" w:styleId="5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
    <w:name w:val="段"/>
    <w:qFormat/>
    <w:uiPriority w:val="0"/>
    <w:pPr>
      <w:tabs>
        <w:tab w:val="center" w:pos="4201"/>
        <w:tab w:val="right" w:leader="dot" w:pos="9298"/>
      </w:tabs>
      <w:autoSpaceDE w:val="0"/>
      <w:autoSpaceDN w:val="0"/>
      <w:spacing w:after="200" w:line="276" w:lineRule="auto"/>
      <w:ind w:firstLine="420" w:firstLineChars="200"/>
      <w:jc w:val="both"/>
    </w:pPr>
    <w:rPr>
      <w:rFonts w:ascii="宋体" w:hAnsi="Times New Roman" w:eastAsia="等线" w:cs="DokChampa"/>
      <w:sz w:val="22"/>
      <w:lang w:val="en-US" w:eastAsia="en-US" w:bidi="ar-SA"/>
    </w:rPr>
  </w:style>
  <w:style w:type="paragraph" w:customStyle="1" w:styleId="57">
    <w:name w:val="WPSOffice手动目录 1"/>
    <w:qFormat/>
    <w:uiPriority w:val="0"/>
    <w:rPr>
      <w:rFonts w:ascii="Times New Roman" w:hAnsi="Times New Roman" w:eastAsia="宋体" w:cs="Times New Roman"/>
      <w:lang w:val="en-US" w:eastAsia="zh-CN" w:bidi="ar-SA"/>
    </w:rPr>
  </w:style>
  <w:style w:type="paragraph" w:customStyle="1" w:styleId="5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9">
    <w:name w:val="修订3"/>
    <w:hidden/>
    <w:semiHidden/>
    <w:qFormat/>
    <w:uiPriority w:val="99"/>
    <w:rPr>
      <w:rFonts w:ascii="Times New Roman" w:hAnsi="Times New Roman" w:eastAsia="宋体" w:cs="Times New Roman"/>
      <w:kern w:val="2"/>
      <w:sz w:val="28"/>
      <w:szCs w:val="28"/>
      <w:lang w:val="en-US" w:eastAsia="zh-CN" w:bidi="ar-SA"/>
    </w:rPr>
  </w:style>
  <w:style w:type="paragraph" w:customStyle="1" w:styleId="60">
    <w:name w:val="表格文字"/>
    <w:basedOn w:val="1"/>
    <w:link w:val="61"/>
    <w:qFormat/>
    <w:uiPriority w:val="0"/>
    <w:rPr>
      <w:sz w:val="24"/>
    </w:rPr>
  </w:style>
  <w:style w:type="character" w:customStyle="1" w:styleId="61">
    <w:name w:val="表格文字 字符"/>
    <w:basedOn w:val="30"/>
    <w:link w:val="60"/>
    <w:qFormat/>
    <w:uiPriority w:val="0"/>
    <w:rPr>
      <w:kern w:val="2"/>
      <w:sz w:val="24"/>
      <w:szCs w:val="28"/>
    </w:rPr>
  </w:style>
  <w:style w:type="character" w:customStyle="1" w:styleId="62">
    <w:name w:val="未处理的提及1"/>
    <w:basedOn w:val="30"/>
    <w:semiHidden/>
    <w:unhideWhenUsed/>
    <w:qFormat/>
    <w:uiPriority w:val="99"/>
    <w:rPr>
      <w:color w:val="605E5C"/>
      <w:shd w:val="clear" w:color="auto" w:fill="E1DFDD"/>
    </w:rPr>
  </w:style>
  <w:style w:type="paragraph" w:customStyle="1" w:styleId="63">
    <w:name w:val="1234格式"/>
    <w:basedOn w:val="4"/>
    <w:link w:val="65"/>
    <w:qFormat/>
    <w:uiPriority w:val="0"/>
    <w:pPr>
      <w:numPr>
        <w:ilvl w:val="0"/>
        <w:numId w:val="4"/>
      </w:numPr>
      <w:adjustRightInd w:val="0"/>
      <w:ind w:firstLine="200" w:firstLineChars="200"/>
      <w:outlineLvl w:val="9"/>
      <w:pPrChange w:id="0" w:author="Ke Li" w:date="2022-11-22T12:30:00Z">
        <w:pPr>
          <w:widowControl w:val="0"/>
          <w:numPr>
            <w:numId w:val="4"/>
          </w:numPr>
          <w:adjustRightInd w:val="0"/>
          <w:ind w:firstLine="400"/>
          <w:jc w:val="both"/>
        </w:pPr>
      </w:pPrChange>
    </w:pPr>
    <w:rPr>
      <w:rFonts w:ascii="Times New Roman" w:hAnsi="Times New Roman"/>
      <w:rPrChange w:id="1" w:author="Ke Li" w:date="2022-11-22T12:30:00Z">
        <w:rPr>
          <w:rFonts w:eastAsia="宋体"/>
          <w:kern w:val="2"/>
          <w:sz w:val="28"/>
          <w:szCs w:val="28"/>
          <w:lang w:val="en-US" w:eastAsia="zh-CN" w:bidi="ar-SA"/>
          <w14:scene3d>
            <w14:lightRig w14:rig="threePt" w14:dir="t">
              <w14:rot w14:lat="0" w14:lon="0" w14:rev="0"/>
            </w14:lightRig>
          </w14:scene3d>
        </w:rPr>
      </w:rPrChange>
      <w14:scene3d>
        <w14:lightRig w14:rig="threePt" w14:dir="t">
          <w14:rot w14:lat="0" w14:lon="0" w14:rev="0"/>
        </w14:lightRig>
      </w14:scene3d>
    </w:rPr>
  </w:style>
  <w:style w:type="character" w:customStyle="1" w:styleId="64">
    <w:name w:val="列表段落 字符"/>
    <w:basedOn w:val="30"/>
    <w:link w:val="4"/>
    <w:qFormat/>
    <w:uiPriority w:val="34"/>
    <w:rPr>
      <w:rFonts w:ascii="宋体" w:hAnsi="宋体"/>
      <w:kern w:val="2"/>
      <w:sz w:val="28"/>
      <w:szCs w:val="28"/>
    </w:rPr>
  </w:style>
  <w:style w:type="character" w:customStyle="1" w:styleId="65">
    <w:name w:val="1234格式 字符"/>
    <w:basedOn w:val="64"/>
    <w:link w:val="63"/>
    <w:qFormat/>
    <w:uiPriority w:val="0"/>
    <w:rPr>
      <w:rFonts w:ascii="宋体" w:hAnsi="宋体"/>
      <w:kern w:val="2"/>
      <w:sz w:val="28"/>
      <w:szCs w:val="28"/>
      <w14:scene3d>
        <w14:lightRig w14:rig="threePt" w14:dir="t">
          <w14:rot w14:lat="0" w14:lon="0" w14:rev="0"/>
        </w14:lightRig>
      </w14:scene3d>
    </w:rPr>
  </w:style>
  <w:style w:type="character" w:customStyle="1" w:styleId="66">
    <w:name w:val="日期 字符"/>
    <w:basedOn w:val="30"/>
    <w:link w:val="18"/>
    <w:semiHidden/>
    <w:qFormat/>
    <w:uiPriority w:val="99"/>
    <w:rPr>
      <w:kern w:val="2"/>
      <w:sz w:val="28"/>
      <w:szCs w:val="28"/>
    </w:rPr>
  </w:style>
  <w:style w:type="character" w:customStyle="1" w:styleId="67">
    <w:name w:val="未处理的提及2"/>
    <w:basedOn w:val="30"/>
    <w:semiHidden/>
    <w:unhideWhenUsed/>
    <w:qFormat/>
    <w:uiPriority w:val="99"/>
    <w:rPr>
      <w:color w:val="605E5C"/>
      <w:shd w:val="clear" w:color="auto" w:fill="E1DFDD"/>
    </w:rPr>
  </w:style>
  <w:style w:type="paragraph" w:customStyle="1" w:styleId="68">
    <w:name w:val="1)"/>
    <w:basedOn w:val="4"/>
    <w:link w:val="70"/>
    <w:qFormat/>
    <w:uiPriority w:val="0"/>
    <w:pPr>
      <w:numPr>
        <w:ilvl w:val="0"/>
        <w:numId w:val="5"/>
      </w:numPr>
      <w:ind w:left="0" w:firstLine="200" w:firstLineChars="200"/>
      <w:pPrChange w:id="2" w:author="Ke Li" w:date="2022-11-22T12:31:00Z">
        <w:pPr>
          <w:widowControl w:val="0"/>
          <w:numPr>
            <w:numId w:val="5"/>
          </w:numPr>
          <w:ind w:left="981" w:hanging="420"/>
          <w:jc w:val="both"/>
          <w:outlineLvl w:val="2"/>
        </w:pPr>
      </w:pPrChange>
    </w:pPr>
    <w:rPr>
      <w:rPrChange w:id="3" w:author="Ke Li" w:date="2022-11-22T12:31:00Z">
        <w:rPr>
          <w:rFonts w:ascii="宋体" w:hAnsi="宋体" w:eastAsia="宋体"/>
          <w:kern w:val="2"/>
          <w:sz w:val="28"/>
          <w:szCs w:val="28"/>
          <w:lang w:val="en-US" w:eastAsia="zh-CN" w:bidi="ar-SA"/>
        </w:rPr>
      </w:rPrChange>
    </w:rPr>
  </w:style>
  <w:style w:type="character" w:customStyle="1" w:styleId="69">
    <w:name w:val="bumpedfont15"/>
    <w:basedOn w:val="30"/>
    <w:qFormat/>
    <w:uiPriority w:val="0"/>
  </w:style>
  <w:style w:type="character" w:customStyle="1" w:styleId="70">
    <w:name w:val="1) 字符"/>
    <w:basedOn w:val="64"/>
    <w:link w:val="68"/>
    <w:qFormat/>
    <w:uiPriority w:val="0"/>
    <w:rPr>
      <w:rFonts w:ascii="宋体" w:hAnsi="宋体"/>
      <w:kern w:val="2"/>
      <w:sz w:val="28"/>
      <w:szCs w:val="28"/>
    </w:rPr>
  </w:style>
  <w:style w:type="paragraph" w:customStyle="1" w:styleId="71">
    <w:name w:val="修订4"/>
    <w:hidden/>
    <w:semiHidden/>
    <w:qFormat/>
    <w:uiPriority w:val="99"/>
    <w:rPr>
      <w:rFonts w:ascii="Times New Roman" w:hAnsi="Times New Roman" w:eastAsia="宋体" w:cs="Times New Roman"/>
      <w:kern w:val="2"/>
      <w:sz w:val="28"/>
      <w:szCs w:val="28"/>
      <w:lang w:val="en-US" w:eastAsia="zh-CN" w:bidi="ar-SA"/>
    </w:rPr>
  </w:style>
  <w:style w:type="character" w:customStyle="1" w:styleId="72">
    <w:name w:val="Unresolved Mention"/>
    <w:basedOn w:val="3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1F763E-0EF5-6B4F-99BC-16D69F4EB4AE}">
  <ds:schemaRefs/>
</ds:datastoreItem>
</file>

<file path=docProps/app.xml><?xml version="1.0" encoding="utf-8"?>
<Properties xmlns="http://schemas.openxmlformats.org/officeDocument/2006/extended-properties" xmlns:vt="http://schemas.openxmlformats.org/officeDocument/2006/docPropsVTypes">
  <Template>Normal</Template>
  <Pages>42</Pages>
  <Words>3234</Words>
  <Characters>18435</Characters>
  <Lines>153</Lines>
  <Paragraphs>43</Paragraphs>
  <TotalTime>13</TotalTime>
  <ScaleCrop>false</ScaleCrop>
  <LinksUpToDate>false</LinksUpToDate>
  <CharactersWithSpaces>21626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2022-11-22T04:22:00Z</dcterms:created>
  <dc:creator>Ke Li</dc:creator>
  <cp:lastModifiedBy>艳红</cp:lastModifiedBy>
  <cp:lastPrinted>2022-09-27T15:24:00Z</cp:lastPrinted>
  <dcterms:modified xsi:type="dcterms:W3CDTF">2022-11-23T01:14:26Z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50CB66A3D709426EA0A9312197B8939D</vt:lpwstr>
  </property>
</Properties>
</file>