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70" w:rsidRDefault="00C70770">
      <w:pPr>
        <w:spacing w:line="62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2</w:t>
      </w:r>
    </w:p>
    <w:p w:rsidR="00685F2B" w:rsidRDefault="00685F2B" w:rsidP="00685F2B">
      <w:pPr>
        <w:spacing w:line="620" w:lineRule="exact"/>
        <w:rPr>
          <w:rFonts w:ascii="方正小标宋简体" w:eastAsia="方正小标宋简体" w:hAnsi="方正小标宋简体" w:cs="Times New Roman" w:hint="eastAsia"/>
          <w:sz w:val="44"/>
          <w:szCs w:val="44"/>
        </w:rPr>
      </w:pPr>
    </w:p>
    <w:p w:rsidR="00C70770" w:rsidRPr="0081587A" w:rsidRDefault="00C70770" w:rsidP="00685F2B">
      <w:pPr>
        <w:spacing w:line="6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关于其他建设工程一般项目实行消防验收</w:t>
      </w:r>
      <w:r w:rsidR="00685F2B">
        <w:rPr>
          <w:rFonts w:ascii="方正小标宋简体" w:eastAsia="方正小标宋简体" w:hAnsi="方正小标宋简体" w:cs="方正小标宋简体" w:hint="eastAsia"/>
          <w:sz w:val="44"/>
          <w:szCs w:val="44"/>
        </w:rPr>
        <w:t>备案告知承诺制的通知</w:t>
      </w:r>
      <w:r w:rsidR="0081587A">
        <w:rPr>
          <w:rFonts w:ascii="方正小标宋简体" w:eastAsia="方正小标宋简体" w:hAnsi="方正小标宋简体" w:cs="方正小标宋简体" w:hint="eastAsia"/>
          <w:sz w:val="44"/>
          <w:szCs w:val="44"/>
        </w:rPr>
        <w:t>(征求意见稿)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政策解读</w:t>
      </w:r>
    </w:p>
    <w:p w:rsidR="00C70770" w:rsidRDefault="00C70770">
      <w:pPr>
        <w:spacing w:line="620" w:lineRule="exact"/>
        <w:rPr>
          <w:rFonts w:cs="Times New Roman"/>
        </w:rPr>
      </w:pPr>
    </w:p>
    <w:p w:rsidR="00C70770" w:rsidRDefault="00C70770" w:rsidP="0081587A">
      <w:pPr>
        <w:spacing w:line="620" w:lineRule="exact"/>
        <w:ind w:firstLineChars="200" w:firstLine="640"/>
        <w:rPr>
          <w:rFonts w:cs="Times New Roman"/>
        </w:rPr>
      </w:pPr>
      <w:r>
        <w:rPr>
          <w:rFonts w:ascii="黑体" w:eastAsia="黑体" w:hAnsi="黑体" w:cs="黑体" w:hint="eastAsia"/>
        </w:rPr>
        <w:t>一、政策背景</w:t>
      </w:r>
    </w:p>
    <w:p w:rsidR="00C70770" w:rsidRDefault="00C70770" w:rsidP="0081587A">
      <w:pPr>
        <w:widowControl/>
        <w:spacing w:line="620" w:lineRule="exact"/>
        <w:ind w:firstLineChars="200" w:firstLine="640"/>
        <w:rPr>
          <w:rFonts w:ascii="仿宋_GB2312" w:cs="Times New Roman"/>
        </w:rPr>
      </w:pPr>
      <w:r>
        <w:rPr>
          <w:rFonts w:ascii="仿宋_GB2312" w:hAnsi="仿宋_GB2312" w:cs="仿宋_GB2312"/>
        </w:rPr>
        <w:t>2023</w:t>
      </w:r>
      <w:r>
        <w:rPr>
          <w:rFonts w:ascii="仿宋_GB2312" w:hAnsi="仿宋_GB2312" w:cs="仿宋_GB2312" w:hint="eastAsia"/>
        </w:rPr>
        <w:t>年</w:t>
      </w:r>
      <w:r>
        <w:rPr>
          <w:rFonts w:ascii="仿宋_GB2312" w:hAnsi="仿宋_GB2312" w:cs="仿宋_GB2312"/>
        </w:rPr>
        <w:t>8</w:t>
      </w:r>
      <w:r>
        <w:rPr>
          <w:rFonts w:ascii="仿宋_GB2312" w:hAnsi="仿宋_GB2312" w:cs="仿宋_GB2312" w:hint="eastAsia"/>
        </w:rPr>
        <w:t>月，《住房和城乡建设部关于修改〈建设工程消防设计审查验收管理暂行规定〉的决定》（住建部令第</w:t>
      </w:r>
      <w:r>
        <w:rPr>
          <w:rFonts w:ascii="仿宋_GB2312" w:hAnsi="仿宋_GB2312" w:cs="仿宋_GB2312"/>
        </w:rPr>
        <w:t>58</w:t>
      </w:r>
      <w:r>
        <w:rPr>
          <w:rFonts w:ascii="仿宋_GB2312" w:hAnsi="仿宋_GB2312" w:cs="仿宋_GB2312" w:hint="eastAsia"/>
        </w:rPr>
        <w:t>号）中要求：“一般项目可以采用告知承诺制的方式申请备案，消防设计审查验收主管部门依据承诺书出具备案凭证。”</w:t>
      </w:r>
      <w:r>
        <w:rPr>
          <w:rFonts w:ascii="仿宋_GB2312" w:hAnsi="仿宋_GB2312" w:cs="仿宋_GB2312"/>
        </w:rPr>
        <w:t xml:space="preserve"> </w:t>
      </w:r>
    </w:p>
    <w:p w:rsidR="00C70770" w:rsidRDefault="00C70770" w:rsidP="0081587A">
      <w:pPr>
        <w:widowControl/>
        <w:spacing w:line="620" w:lineRule="exact"/>
        <w:ind w:firstLineChars="200" w:firstLine="640"/>
        <w:rPr>
          <w:rFonts w:ascii="仿宋_GB2312" w:cs="Times New Roman"/>
        </w:rPr>
      </w:pPr>
      <w:r>
        <w:rPr>
          <w:rFonts w:ascii="仿宋_GB2312" w:hAnsi="仿宋_GB2312" w:cs="仿宋_GB2312" w:hint="eastAsia"/>
        </w:rPr>
        <w:t>为深入贯彻落实党中央、国务院关于深化“放管服”改革、优化营商环境的决策部署，落实落细部令精神，进一步精简审批流程、提升行政效能，结合我省建设工程消防审验工作实际，研究制定《关于其他建设工程一般项目实行消防验收备案告知承诺制的通知》。</w:t>
      </w:r>
    </w:p>
    <w:p w:rsidR="00C70770" w:rsidRDefault="00C70770" w:rsidP="0081587A">
      <w:pPr>
        <w:widowControl/>
        <w:spacing w:line="620" w:lineRule="exact"/>
        <w:ind w:firstLineChars="200" w:firstLine="640"/>
        <w:rPr>
          <w:rFonts w:ascii="仿宋_GB2312" w:cs="Times New Roman"/>
        </w:rPr>
      </w:pPr>
      <w:r>
        <w:rPr>
          <w:rFonts w:ascii="黑体" w:eastAsia="黑体" w:hAnsi="黑体" w:cs="黑体" w:hint="eastAsia"/>
        </w:rPr>
        <w:t>二、主要内容</w:t>
      </w:r>
    </w:p>
    <w:p w:rsidR="00C70770" w:rsidRDefault="00C70770" w:rsidP="0081587A">
      <w:pPr>
        <w:widowControl/>
        <w:spacing w:line="620" w:lineRule="exact"/>
        <w:ind w:firstLineChars="200" w:firstLine="640"/>
        <w:rPr>
          <w:rFonts w:ascii="仿宋_GB2312" w:cs="Times New Roman"/>
        </w:rPr>
      </w:pPr>
      <w:r>
        <w:rPr>
          <w:rFonts w:ascii="仿宋_GB2312" w:hAnsi="仿宋_GB2312" w:cs="仿宋_GB2312" w:hint="eastAsia"/>
        </w:rPr>
        <w:t>《通知》分为</w:t>
      </w:r>
      <w:r>
        <w:rPr>
          <w:rFonts w:ascii="仿宋_GB2312" w:hAnsi="仿宋_GB2312" w:cs="仿宋_GB2312"/>
        </w:rPr>
        <w:t>4</w:t>
      </w:r>
      <w:r>
        <w:rPr>
          <w:rFonts w:ascii="仿宋_GB2312" w:hAnsi="仿宋_GB2312" w:cs="仿宋_GB2312" w:hint="eastAsia"/>
        </w:rPr>
        <w:t>节，分别是适用范围、适用条件、办理流程、其他要求。</w:t>
      </w:r>
    </w:p>
    <w:p w:rsidR="00C70770" w:rsidRDefault="00C70770" w:rsidP="0081587A">
      <w:pPr>
        <w:spacing w:line="620" w:lineRule="exact"/>
        <w:ind w:firstLineChars="200" w:firstLine="640"/>
        <w:rPr>
          <w:rFonts w:ascii="仿宋_GB2312" w:cs="Times New Roman"/>
          <w:color w:val="000000"/>
          <w:shd w:val="clear" w:color="auto" w:fill="FFFFFF"/>
        </w:rPr>
      </w:pPr>
      <w:r>
        <w:rPr>
          <w:rFonts w:ascii="楷体_GB2312" w:eastAsia="楷体_GB2312" w:hAnsi="楷体_GB2312" w:cs="楷体_GB2312" w:hint="eastAsia"/>
        </w:rPr>
        <w:t>（一）适用范围。</w:t>
      </w:r>
      <w:r>
        <w:rPr>
          <w:rFonts w:ascii="仿宋_GB2312" w:hAnsi="仿宋_GB2312" w:cs="仿宋_GB2312" w:hint="eastAsia"/>
        </w:rPr>
        <w:t>主要包括：</w:t>
      </w:r>
      <w:r>
        <w:rPr>
          <w:rFonts w:ascii="仿宋_GB2312" w:cs="仿宋_GB2312" w:hint="eastAsia"/>
          <w:color w:val="000000"/>
          <w:shd w:val="clear" w:color="auto" w:fill="FFFFFF"/>
        </w:rPr>
        <w:t>建筑高度不大于</w:t>
      </w:r>
      <w:r>
        <w:rPr>
          <w:rFonts w:ascii="仿宋_GB2312" w:cs="仿宋_GB2312"/>
          <w:color w:val="000000"/>
          <w:shd w:val="clear" w:color="auto" w:fill="FFFFFF"/>
        </w:rPr>
        <w:t>27</w:t>
      </w:r>
      <w:r>
        <w:rPr>
          <w:rFonts w:ascii="仿宋_GB2312" w:cs="仿宋_GB2312" w:hint="eastAsia"/>
          <w:color w:val="000000"/>
          <w:shd w:val="clear" w:color="auto" w:fill="FFFFFF"/>
        </w:rPr>
        <w:t>米的住宅建筑；建筑面积不大于</w:t>
      </w:r>
      <w:r>
        <w:rPr>
          <w:rFonts w:ascii="仿宋_GB2312" w:cs="仿宋_GB2312"/>
          <w:color w:val="000000"/>
          <w:shd w:val="clear" w:color="auto" w:fill="FFFFFF"/>
        </w:rPr>
        <w:t>300</w:t>
      </w:r>
      <w:r>
        <w:rPr>
          <w:rFonts w:ascii="仿宋_GB2312" w:cs="仿宋_GB2312" w:hint="eastAsia"/>
          <w:color w:val="000000"/>
          <w:shd w:val="clear" w:color="auto" w:fill="FFFFFF"/>
        </w:rPr>
        <w:t>平方米的教育、文体活动、商业（含商业服务网点）、金融服务、社区服务、市政公用等公共服务设施内部装修工程；建筑面积不大于</w:t>
      </w:r>
      <w:r>
        <w:rPr>
          <w:rFonts w:ascii="仿宋_GB2312" w:cs="仿宋_GB2312"/>
          <w:color w:val="000000"/>
          <w:shd w:val="clear" w:color="auto" w:fill="FFFFFF"/>
        </w:rPr>
        <w:t>1000</w:t>
      </w:r>
      <w:r>
        <w:rPr>
          <w:rFonts w:ascii="Segoe UI Symbol" w:hAnsi="Segoe UI Symbol" w:cs="仿宋_GB2312" w:hint="eastAsia"/>
          <w:color w:val="000000"/>
          <w:shd w:val="clear" w:color="auto" w:fill="FFFFFF"/>
        </w:rPr>
        <w:t>平方米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>，且建筑高度不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lastRenderedPageBreak/>
        <w:t>大于</w:t>
      </w:r>
      <w:r>
        <w:rPr>
          <w:rFonts w:ascii="仿宋_GB2312" w:cs="仿宋_GB2312"/>
          <w:color w:val="000000"/>
          <w:shd w:val="clear" w:color="auto" w:fill="FFFFFF"/>
        </w:rPr>
        <w:t>24</w:t>
      </w:r>
      <w:r>
        <w:rPr>
          <w:rFonts w:ascii="仿宋_GB2312" w:cs="仿宋_GB2312" w:hint="eastAsia"/>
          <w:color w:val="000000"/>
          <w:shd w:val="clear" w:color="auto" w:fill="FFFFFF"/>
        </w:rPr>
        <w:t>米的办公建筑；建筑面积不大于</w:t>
      </w:r>
      <w:r>
        <w:rPr>
          <w:rFonts w:ascii="仿宋_GB2312" w:cs="仿宋_GB2312"/>
          <w:color w:val="000000"/>
          <w:shd w:val="clear" w:color="auto" w:fill="FFFFFF"/>
        </w:rPr>
        <w:t>3000</w:t>
      </w:r>
      <w:r>
        <w:rPr>
          <w:rFonts w:ascii="Segoe UI Symbol" w:hAnsi="Segoe UI Symbol" w:cs="仿宋_GB2312" w:hint="eastAsia"/>
          <w:color w:val="000000"/>
          <w:shd w:val="clear" w:color="auto" w:fill="FFFFFF"/>
        </w:rPr>
        <w:t>平方米</w:t>
      </w:r>
      <w:r>
        <w:rPr>
          <w:rFonts w:ascii="仿宋_GB2312" w:hAnsi="仿宋_GB2312" w:cs="仿宋_GB2312" w:hint="eastAsia"/>
          <w:color w:val="000000"/>
          <w:shd w:val="clear" w:color="auto" w:fill="FFFFFF"/>
        </w:rPr>
        <w:t>，且建筑高度不大于</w:t>
      </w:r>
      <w:r>
        <w:rPr>
          <w:rFonts w:ascii="仿宋_GB2312" w:cs="仿宋_GB2312"/>
          <w:color w:val="000000"/>
          <w:shd w:val="clear" w:color="auto" w:fill="FFFFFF"/>
        </w:rPr>
        <w:t>24</w:t>
      </w:r>
      <w:r>
        <w:rPr>
          <w:rFonts w:ascii="仿宋_GB2312" w:cs="仿宋_GB2312" w:hint="eastAsia"/>
          <w:color w:val="000000"/>
          <w:shd w:val="clear" w:color="auto" w:fill="FFFFFF"/>
        </w:rPr>
        <w:t>米的丁戊类厂房和仓库。</w:t>
      </w:r>
    </w:p>
    <w:p w:rsidR="00C70770" w:rsidRDefault="00C70770" w:rsidP="0081587A">
      <w:pPr>
        <w:pStyle w:val="western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托儿所、幼儿园、儿童活动场所、养老院、福利院、医疗建筑、歌舞娱乐放映游艺场所、桑拿浴室、网吧、酒吧类及具有娱乐功能的餐馆、茶馆、咖啡厅等其他建设工程，不适用消防验收备案告知承诺制。</w:t>
      </w:r>
    </w:p>
    <w:p w:rsidR="00C70770" w:rsidRDefault="00C70770" w:rsidP="0081587A">
      <w:pPr>
        <w:spacing w:line="620" w:lineRule="exact"/>
        <w:ind w:firstLineChars="200" w:firstLine="640"/>
        <w:rPr>
          <w:rFonts w:ascii="仿宋_GB2312" w:cs="Times New Roman"/>
          <w:color w:val="000000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shd w:val="clear" w:color="auto" w:fill="FFFFFF"/>
        </w:rPr>
        <w:t>（二）适用条件。</w:t>
      </w:r>
      <w:r>
        <w:rPr>
          <w:rFonts w:ascii="仿宋_GB2312" w:hAnsi="仿宋_GB2312" w:cs="仿宋_GB2312" w:hint="eastAsia"/>
        </w:rPr>
        <w:t>主要包括：</w:t>
      </w:r>
      <w:r>
        <w:rPr>
          <w:rFonts w:ascii="仿宋_GB2312" w:cs="仿宋_GB2312" w:hint="eastAsia"/>
          <w:color w:val="000000"/>
          <w:shd w:val="clear" w:color="auto" w:fill="FFFFFF"/>
        </w:rPr>
        <w:t>建设工程符合规划、建设的法定要求；设计、施工符合国家工程建设消防技术标准；选用的消防产品、建筑材料、装修材料防火性能符合国家工程建设消防技术标准。</w:t>
      </w:r>
    </w:p>
    <w:p w:rsidR="00C70770" w:rsidRDefault="00C70770" w:rsidP="0081587A">
      <w:pPr>
        <w:spacing w:line="620" w:lineRule="exact"/>
        <w:ind w:firstLineChars="200" w:firstLine="640"/>
        <w:rPr>
          <w:rFonts w:ascii="仿宋_GB2312" w:cs="Times New Roman"/>
          <w:color w:val="000000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shd w:val="clear" w:color="auto" w:fill="FFFFFF"/>
        </w:rPr>
        <w:t>（三）办理流程。</w:t>
      </w:r>
      <w:r>
        <w:rPr>
          <w:rFonts w:ascii="仿宋_GB2312" w:cs="仿宋_GB2312" w:hint="eastAsia"/>
          <w:color w:val="000000"/>
          <w:shd w:val="clear" w:color="auto" w:fill="FFFFFF"/>
        </w:rPr>
        <w:t>建设单位向工程所在地主管部门提交申请，主管部门对申请材料审查合格后，按照规定的比例进行抽查，出具备案（告知）凭证。抽查不合格责令停止使用、限期整改，整改完成复查合格后方可使用。</w:t>
      </w:r>
    </w:p>
    <w:p w:rsidR="00C70770" w:rsidRDefault="00C70770" w:rsidP="0081587A">
      <w:pPr>
        <w:spacing w:line="620" w:lineRule="exact"/>
        <w:ind w:firstLineChars="200" w:firstLine="640"/>
        <w:rPr>
          <w:rFonts w:ascii="仿宋_GB2312" w:cs="Times New Roman"/>
          <w:color w:val="000000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shd w:val="clear" w:color="auto" w:fill="FFFFFF"/>
        </w:rPr>
        <w:t>（四）其他要求。</w:t>
      </w:r>
      <w:r>
        <w:rPr>
          <w:rFonts w:ascii="仿宋_GB2312" w:cs="仿宋_GB2312" w:hint="eastAsia"/>
          <w:color w:val="000000"/>
          <w:shd w:val="clear" w:color="auto" w:fill="FFFFFF"/>
        </w:rPr>
        <w:t>对项目实际情况与承诺内容不符行为的，责令限期整改。属于违法违规行为的，依法依规进行处理。</w:t>
      </w:r>
    </w:p>
    <w:p w:rsidR="00C70770" w:rsidRDefault="00C70770" w:rsidP="0081587A">
      <w:pPr>
        <w:spacing w:line="620" w:lineRule="exact"/>
        <w:ind w:firstLineChars="200" w:firstLine="640"/>
        <w:rPr>
          <w:rFonts w:ascii="黑体" w:eastAsia="黑体" w:hAnsi="黑体" w:cs="Times New Roman"/>
          <w:color w:val="00000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hd w:val="clear" w:color="auto" w:fill="FFFFFF"/>
        </w:rPr>
        <w:t>三、文件制定的意义</w:t>
      </w:r>
    </w:p>
    <w:p w:rsidR="00C70770" w:rsidRDefault="00C70770" w:rsidP="008B371F">
      <w:pPr>
        <w:spacing w:line="620" w:lineRule="exact"/>
        <w:ind w:firstLineChars="200" w:firstLine="640"/>
        <w:rPr>
          <w:rFonts w:cs="Times New Roman"/>
        </w:rPr>
      </w:pPr>
      <w:r>
        <w:rPr>
          <w:rFonts w:ascii="仿宋_GB2312" w:cs="仿宋_GB2312" w:hint="eastAsia"/>
          <w:color w:val="000000"/>
          <w:shd w:val="clear" w:color="auto" w:fill="FFFFFF"/>
        </w:rPr>
        <w:t>通过消防验收备案告知承诺制，对规模较小、结构简单、火灾风险较小的其他建设工程一般项目，申请人只要作出符合规定要求的承诺，就可以取得备案（告知）凭证，进一步优化低风险项目审批流程，压实建设单位主体责任，减轻群众和小微企业负担。</w:t>
      </w:r>
      <w:bookmarkStart w:id="0" w:name="_GoBack"/>
      <w:bookmarkEnd w:id="0"/>
    </w:p>
    <w:sectPr w:rsidR="00C70770" w:rsidSect="00451E5D">
      <w:footerReference w:type="default" r:id="rId6"/>
      <w:pgSz w:w="11906" w:h="16838"/>
      <w:pgMar w:top="1701" w:right="1531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75E" w:rsidRDefault="009927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275E" w:rsidRDefault="009927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770" w:rsidRDefault="0020379E" w:rsidP="00C636D1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 w:rsidR="00C7077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5F2B">
      <w:rPr>
        <w:rStyle w:val="a4"/>
        <w:noProof/>
      </w:rPr>
      <w:t>1</w:t>
    </w:r>
    <w:r>
      <w:rPr>
        <w:rStyle w:val="a4"/>
      </w:rPr>
      <w:fldChar w:fldCharType="end"/>
    </w:r>
  </w:p>
  <w:p w:rsidR="00C70770" w:rsidRDefault="00C70770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75E" w:rsidRDefault="009927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275E" w:rsidRDefault="009927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E5D"/>
    <w:rsid w:val="000A7E4E"/>
    <w:rsid w:val="0020379E"/>
    <w:rsid w:val="0036408F"/>
    <w:rsid w:val="00451E5D"/>
    <w:rsid w:val="00685F2B"/>
    <w:rsid w:val="0081587A"/>
    <w:rsid w:val="008256F5"/>
    <w:rsid w:val="008B371F"/>
    <w:rsid w:val="0099275E"/>
    <w:rsid w:val="00C636D1"/>
    <w:rsid w:val="00C70770"/>
    <w:rsid w:val="00D25F5D"/>
    <w:rsid w:val="0DA923F4"/>
    <w:rsid w:val="16FA704A"/>
    <w:rsid w:val="1B7446BD"/>
    <w:rsid w:val="1D7B022C"/>
    <w:rsid w:val="35136042"/>
    <w:rsid w:val="37492C0F"/>
    <w:rsid w:val="3F1A035E"/>
    <w:rsid w:val="40864ED4"/>
    <w:rsid w:val="410D4CAE"/>
    <w:rsid w:val="455836DB"/>
    <w:rsid w:val="49D74EAE"/>
    <w:rsid w:val="4DAF533C"/>
    <w:rsid w:val="56EA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5D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451E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3">
    <w:name w:val="footer"/>
    <w:basedOn w:val="a"/>
    <w:link w:val="Char"/>
    <w:uiPriority w:val="99"/>
    <w:rsid w:val="000A7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E5E9A"/>
    <w:rPr>
      <w:rFonts w:ascii="Calibri" w:eastAsia="仿宋_GB2312" w:hAnsi="Calibri" w:cs="Calibri"/>
      <w:kern w:val="0"/>
      <w:sz w:val="18"/>
      <w:szCs w:val="18"/>
    </w:rPr>
  </w:style>
  <w:style w:type="character" w:styleId="a4">
    <w:name w:val="page number"/>
    <w:basedOn w:val="a0"/>
    <w:uiPriority w:val="99"/>
    <w:rsid w:val="000A7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Administrator</cp:lastModifiedBy>
  <cp:revision>4</cp:revision>
  <dcterms:created xsi:type="dcterms:W3CDTF">2025-11-27T01:56:00Z</dcterms:created>
  <dcterms:modified xsi:type="dcterms:W3CDTF">2025-12-15T02:29:00Z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2821E8022329431BA40C716DB28FC590_12</vt:lpwstr>
  </property>
  <property fmtid="{D5CDD505-2E9C-101B-9397-08002B2CF9AE}" pid="4" name="KSOTemplateDocerSaveRecord">
    <vt:lpwstr>eyJoZGlkIjoiYWQ5NzY4NGI5Y2MyNjEzNmNiMmYwYjhiZTZiZjUzMjUiLCJ1c2VySWQiOiI0NzQ3NjYxMjYifQ==</vt:lpwstr>
  </property>
</Properties>
</file>