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4" w:line="360" w:lineRule="auto"/>
        <w:ind w:left="38" w:right="86" w:firstLine="497"/>
        <w:jc w:val="both"/>
        <w:rPr>
          <w:rFonts w:hint="eastAsia"/>
          <w:b w:val="0"/>
          <w:bCs w:val="0"/>
          <w:spacing w:val="13"/>
          <w:sz w:val="32"/>
          <w:szCs w:val="32"/>
          <w:lang w:eastAsia="zh-CN"/>
        </w:rPr>
      </w:pPr>
      <w:r>
        <w:rPr>
          <w:rFonts w:hint="eastAsia"/>
          <w:b w:val="0"/>
          <w:bCs w:val="0"/>
          <w:spacing w:val="13"/>
          <w:sz w:val="32"/>
          <w:szCs w:val="32"/>
          <w:lang w:eastAsia="zh-CN"/>
        </w:rPr>
        <w:t>附件</w:t>
      </w:r>
    </w:p>
    <w:p>
      <w:pPr>
        <w:pStyle w:val="2"/>
        <w:spacing w:before="184" w:line="360" w:lineRule="auto"/>
        <w:ind w:left="38" w:right="86" w:firstLine="497"/>
        <w:jc w:val="center"/>
        <w:rPr>
          <w:rFonts w:hint="eastAsia"/>
          <w:b/>
          <w:bCs/>
          <w:spacing w:val="13"/>
          <w:lang w:eastAsia="zh-CN"/>
        </w:rPr>
      </w:pPr>
      <w:r>
        <w:rPr>
          <w:rFonts w:hint="eastAsia"/>
          <w:b/>
          <w:bCs/>
          <w:spacing w:val="13"/>
          <w:sz w:val="36"/>
          <w:szCs w:val="36"/>
          <w:lang w:eastAsia="zh-CN"/>
        </w:rPr>
        <w:t>室温采集器技术要求（征求意见稿）</w:t>
      </w:r>
    </w:p>
    <w:p>
      <w:pPr>
        <w:pStyle w:val="2"/>
        <w:spacing w:before="184" w:line="360" w:lineRule="auto"/>
        <w:ind w:left="38" w:right="86" w:firstLine="497"/>
        <w:rPr>
          <w:rFonts w:hint="eastAsia" w:eastAsia="宋体"/>
          <w:highlight w:val="none"/>
          <w:lang w:eastAsia="zh-CN"/>
        </w:rPr>
      </w:pPr>
      <w:r>
        <w:rPr>
          <w:spacing w:val="1"/>
          <w:highlight w:val="none"/>
        </w:rPr>
        <w:t>1、工作温度范围可在-20℃~+70℃、最大湿度90％的环境下正常工作。测</w:t>
      </w:r>
      <w:r>
        <w:rPr>
          <w:spacing w:val="7"/>
          <w:highlight w:val="none"/>
        </w:rPr>
        <w:t>量有效范围0℃~</w:t>
      </w:r>
      <w:r>
        <w:rPr>
          <w:rFonts w:hint="eastAsia"/>
          <w:spacing w:val="7"/>
          <w:highlight w:val="none"/>
          <w:lang w:val="en-US" w:eastAsia="zh-CN"/>
        </w:rPr>
        <w:t>4</w:t>
      </w:r>
      <w:r>
        <w:rPr>
          <w:spacing w:val="7"/>
          <w:highlight w:val="none"/>
        </w:rPr>
        <w:t>0℃,</w:t>
      </w:r>
      <w:r>
        <w:rPr>
          <w:rFonts w:hint="eastAsia"/>
          <w:spacing w:val="7"/>
          <w:highlight w:val="none"/>
          <w:lang w:val="en-US" w:eastAsia="zh-CN"/>
        </w:rPr>
        <w:t>测量范</w:t>
      </w:r>
      <w:bookmarkStart w:id="0" w:name="_GoBack"/>
      <w:bookmarkEnd w:id="0"/>
      <w:r>
        <w:rPr>
          <w:rFonts w:hint="eastAsia"/>
          <w:spacing w:val="7"/>
          <w:highlight w:val="none"/>
          <w:lang w:val="en-US" w:eastAsia="zh-CN"/>
        </w:rPr>
        <w:t>围内</w:t>
      </w:r>
      <w:r>
        <w:rPr>
          <w:spacing w:val="7"/>
          <w:highlight w:val="none"/>
        </w:rPr>
        <w:t>最大允许误差为±0.</w:t>
      </w:r>
      <w:r>
        <w:rPr>
          <w:rFonts w:hint="eastAsia"/>
          <w:spacing w:val="7"/>
          <w:highlight w:val="none"/>
          <w:lang w:val="en-US" w:eastAsia="zh-CN"/>
        </w:rPr>
        <w:t>2</w:t>
      </w:r>
      <w:r>
        <w:rPr>
          <w:spacing w:val="7"/>
          <w:highlight w:val="none"/>
        </w:rPr>
        <w:t>℃、分辨力应不低于0.1℃</w:t>
      </w:r>
      <w:r>
        <w:rPr>
          <w:rFonts w:hint="eastAsia"/>
          <w:spacing w:val="7"/>
          <w:highlight w:val="none"/>
          <w:lang w:eastAsia="zh-CN"/>
        </w:rPr>
        <w:t>。</w:t>
      </w:r>
    </w:p>
    <w:p>
      <w:pPr>
        <w:pStyle w:val="2"/>
        <w:spacing w:before="3" w:line="359" w:lineRule="auto"/>
        <w:ind w:left="42" w:right="66" w:firstLine="478"/>
        <w:rPr>
          <w:highlight w:val="none"/>
        </w:rPr>
      </w:pPr>
      <w:r>
        <w:rPr>
          <w:spacing w:val="-7"/>
          <w:highlight w:val="none"/>
        </w:rPr>
        <w:t>2、产品需位置固定，供电方式为市电，应取得</w:t>
      </w:r>
      <w:r>
        <w:rPr>
          <w:spacing w:val="-52"/>
          <w:highlight w:val="none"/>
        </w:rPr>
        <w:t xml:space="preserve"> </w:t>
      </w:r>
      <w:r>
        <w:rPr>
          <w:spacing w:val="-7"/>
          <w:highlight w:val="none"/>
        </w:rPr>
        <w:t>CCC</w:t>
      </w:r>
      <w:r>
        <w:rPr>
          <w:spacing w:val="-51"/>
          <w:highlight w:val="none"/>
        </w:rPr>
        <w:t xml:space="preserve"> </w:t>
      </w:r>
      <w:r>
        <w:rPr>
          <w:spacing w:val="-7"/>
          <w:highlight w:val="none"/>
        </w:rPr>
        <w:t>认证证书，应对用电</w:t>
      </w:r>
      <w:r>
        <w:rPr>
          <w:spacing w:val="-3"/>
          <w:highlight w:val="none"/>
        </w:rPr>
        <w:t>设备产品的局部温升进行温度校正。</w:t>
      </w:r>
    </w:p>
    <w:p>
      <w:pPr>
        <w:pStyle w:val="2"/>
        <w:spacing w:line="360" w:lineRule="auto"/>
        <w:ind w:left="42" w:right="66" w:firstLine="480"/>
        <w:rPr>
          <w:rFonts w:hint="default" w:eastAsia="宋体"/>
          <w:highlight w:val="none"/>
          <w:lang w:val="en-US" w:eastAsia="zh-CN"/>
        </w:rPr>
      </w:pPr>
      <w:r>
        <w:rPr>
          <w:spacing w:val="-1"/>
          <w:highlight w:val="none"/>
        </w:rPr>
        <w:t>3、产品应具备带名称/编号和对应二维码/条形码信息</w:t>
      </w:r>
      <w:r>
        <w:rPr>
          <w:rFonts w:hint="eastAsia"/>
          <w:spacing w:val="-1"/>
          <w:highlight w:val="none"/>
          <w:lang w:val="en-US" w:eastAsia="zh-CN"/>
        </w:rPr>
        <w:t>,产品设备无屏幕显示。</w:t>
      </w:r>
      <w:r>
        <w:rPr>
          <w:spacing w:val="-1"/>
          <w:highlight w:val="none"/>
        </w:rPr>
        <w:t>设备标</w:t>
      </w:r>
      <w:r>
        <w:rPr>
          <w:spacing w:val="-2"/>
          <w:highlight w:val="none"/>
        </w:rPr>
        <w:t>识码应保证在本室温监测应用平台中的唯一性，应在机身上识别。</w:t>
      </w:r>
      <w:r>
        <w:rPr>
          <w:rFonts w:hint="eastAsia"/>
          <w:spacing w:val="-2"/>
          <w:highlight w:val="none"/>
          <w:lang w:val="en-US" w:eastAsia="zh-CN"/>
        </w:rPr>
        <w:t>设备无显示屏。</w:t>
      </w:r>
    </w:p>
    <w:p>
      <w:pPr>
        <w:pStyle w:val="2"/>
        <w:spacing w:line="360" w:lineRule="auto"/>
        <w:ind w:left="43" w:firstLine="473"/>
        <w:rPr>
          <w:highlight w:val="none"/>
        </w:rPr>
      </w:pPr>
      <w:r>
        <w:rPr>
          <w:spacing w:val="-11"/>
          <w:highlight w:val="none"/>
        </w:rPr>
        <w:t>4、具备定时主动上传数据、存储及断点续传功能，本地存储数据应至少保存</w:t>
      </w:r>
      <w:r>
        <w:rPr>
          <w:spacing w:val="-33"/>
          <w:highlight w:val="none"/>
        </w:rPr>
        <w:t xml:space="preserve"> </w:t>
      </w:r>
      <w:r>
        <w:rPr>
          <w:spacing w:val="-11"/>
          <w:highlight w:val="none"/>
        </w:rPr>
        <w:t>24h，</w:t>
      </w:r>
      <w:r>
        <w:rPr>
          <w:spacing w:val="-4"/>
          <w:highlight w:val="none"/>
        </w:rPr>
        <w:t>实现多点采集一次上传的功能。</w:t>
      </w:r>
    </w:p>
    <w:p>
      <w:pPr>
        <w:pStyle w:val="2"/>
        <w:spacing w:before="1" w:line="219" w:lineRule="auto"/>
        <w:ind w:left="522"/>
        <w:rPr>
          <w:highlight w:val="none"/>
        </w:rPr>
      </w:pPr>
      <w:r>
        <w:rPr>
          <w:spacing w:val="-2"/>
          <w:highlight w:val="none"/>
        </w:rPr>
        <w:t>5、具备断电后复电自动重启功能，断电重启绝对不需要人工上门激活。</w:t>
      </w:r>
    </w:p>
    <w:p>
      <w:pPr>
        <w:pStyle w:val="2"/>
        <w:spacing w:before="182" w:line="220" w:lineRule="auto"/>
        <w:ind w:left="520"/>
        <w:rPr>
          <w:highlight w:val="none"/>
        </w:rPr>
      </w:pPr>
      <w:r>
        <w:rPr>
          <w:spacing w:val="-4"/>
          <w:highlight w:val="none"/>
        </w:rPr>
        <w:t>6、设备应为插座形式并满足以下要求：</w:t>
      </w:r>
    </w:p>
    <w:p>
      <w:pPr>
        <w:pStyle w:val="2"/>
        <w:spacing w:before="182" w:line="219" w:lineRule="auto"/>
        <w:jc w:val="right"/>
        <w:rPr>
          <w:highlight w:val="none"/>
        </w:rPr>
      </w:pPr>
      <w:r>
        <w:rPr>
          <w:spacing w:val="2"/>
          <w:highlight w:val="none"/>
        </w:rPr>
        <w:t>a)设备外观尺寸形式为带有标准插座的86</w:t>
      </w:r>
      <w:r>
        <w:rPr>
          <w:spacing w:val="-49"/>
          <w:highlight w:val="none"/>
        </w:rPr>
        <w:t xml:space="preserve"> </w:t>
      </w:r>
      <w:r>
        <w:rPr>
          <w:spacing w:val="2"/>
          <w:highlight w:val="none"/>
        </w:rPr>
        <w:t>盒安装，外观尺寸</w:t>
      </w:r>
      <w:r>
        <w:rPr>
          <w:spacing w:val="1"/>
          <w:highlight w:val="none"/>
        </w:rPr>
        <w:t>86</w:t>
      </w:r>
      <w:r>
        <w:rPr>
          <w:highlight w:val="none"/>
        </w:rPr>
        <w:t>mm</w:t>
      </w:r>
      <w:r>
        <w:rPr>
          <w:spacing w:val="1"/>
          <w:highlight w:val="none"/>
        </w:rPr>
        <w:t>*86</w:t>
      </w:r>
      <w:r>
        <w:rPr>
          <w:highlight w:val="none"/>
        </w:rPr>
        <w:t>mm</w:t>
      </w:r>
      <w:r>
        <w:rPr>
          <w:spacing w:val="1"/>
          <w:highlight w:val="none"/>
        </w:rPr>
        <w:t>*33</w:t>
      </w:r>
      <w:r>
        <w:rPr>
          <w:highlight w:val="none"/>
        </w:rPr>
        <w:t>mm</w:t>
      </w:r>
      <w:r>
        <w:rPr>
          <w:spacing w:val="1"/>
          <w:highlight w:val="none"/>
        </w:rPr>
        <w:t>。</w:t>
      </w:r>
    </w:p>
    <w:p>
      <w:pPr>
        <w:pStyle w:val="2"/>
        <w:spacing w:before="183" w:line="220" w:lineRule="auto"/>
        <w:ind w:left="514"/>
        <w:rPr>
          <w:highlight w:val="none"/>
        </w:rPr>
      </w:pPr>
      <w:r>
        <w:rPr>
          <w:spacing w:val="-1"/>
          <w:highlight w:val="none"/>
        </w:rPr>
        <w:t>b)装置插座为国标五孔（不得使用紧凑型五孔插座）</w:t>
      </w:r>
    </w:p>
    <w:p>
      <w:pPr>
        <w:pStyle w:val="2"/>
        <w:spacing w:before="183" w:line="360" w:lineRule="auto"/>
        <w:ind w:left="40" w:right="71" w:firstLine="482"/>
        <w:rPr>
          <w:highlight w:val="none"/>
        </w:rPr>
      </w:pPr>
      <w:r>
        <w:rPr>
          <w:spacing w:val="4"/>
          <w:highlight w:val="none"/>
        </w:rPr>
        <w:t>c)在插座使用电器最大电流为</w:t>
      </w:r>
      <w:r>
        <w:rPr>
          <w:spacing w:val="48"/>
          <w:highlight w:val="none"/>
        </w:rPr>
        <w:t xml:space="preserve"> </w:t>
      </w:r>
      <w:r>
        <w:rPr>
          <w:spacing w:val="4"/>
          <w:highlight w:val="none"/>
        </w:rPr>
        <w:t>10A 工况下，对测量数据温升的影响不应超过</w:t>
      </w:r>
      <w:r>
        <w:rPr>
          <w:spacing w:val="-10"/>
          <w:highlight w:val="none"/>
        </w:rPr>
        <w:t>0.5℃;</w:t>
      </w:r>
    </w:p>
    <w:p>
      <w:pPr>
        <w:pStyle w:val="2"/>
        <w:spacing w:before="1" w:line="219" w:lineRule="auto"/>
        <w:ind w:left="522"/>
        <w:rPr>
          <w:highlight w:val="none"/>
        </w:rPr>
      </w:pPr>
      <w:r>
        <w:rPr>
          <w:spacing w:val="-1"/>
          <w:highlight w:val="none"/>
        </w:rPr>
        <w:t>d)插孔应带有防触电保护装置，自带</w:t>
      </w:r>
      <w:r>
        <w:rPr>
          <w:spacing w:val="-46"/>
          <w:highlight w:val="none"/>
        </w:rPr>
        <w:t xml:space="preserve"> </w:t>
      </w:r>
      <w:r>
        <w:rPr>
          <w:spacing w:val="-1"/>
          <w:highlight w:val="none"/>
        </w:rPr>
        <w:t>5</w:t>
      </w:r>
      <w:r>
        <w:rPr>
          <w:spacing w:val="-49"/>
          <w:highlight w:val="none"/>
        </w:rPr>
        <w:t xml:space="preserve"> </w:t>
      </w:r>
      <w:r>
        <w:rPr>
          <w:spacing w:val="-1"/>
          <w:highlight w:val="none"/>
        </w:rPr>
        <w:t>孔插座最大允</w:t>
      </w:r>
      <w:r>
        <w:rPr>
          <w:spacing w:val="-2"/>
          <w:highlight w:val="none"/>
        </w:rPr>
        <w:t>许功率为</w:t>
      </w:r>
      <w:r>
        <w:rPr>
          <w:spacing w:val="-47"/>
          <w:highlight w:val="none"/>
        </w:rPr>
        <w:t xml:space="preserve"> </w:t>
      </w:r>
      <w:r>
        <w:rPr>
          <w:spacing w:val="-2"/>
          <w:highlight w:val="none"/>
        </w:rPr>
        <w:t>2500W-10A。</w:t>
      </w:r>
    </w:p>
    <w:p>
      <w:pPr>
        <w:pStyle w:val="2"/>
        <w:spacing w:before="183" w:line="360" w:lineRule="auto"/>
        <w:ind w:left="49" w:right="66" w:firstLine="474"/>
        <w:rPr>
          <w:highlight w:val="none"/>
        </w:rPr>
      </w:pPr>
      <w:r>
        <w:rPr>
          <w:spacing w:val="-2"/>
          <w:highlight w:val="none"/>
        </w:rPr>
        <w:t>7、设备需采用 4G</w:t>
      </w:r>
      <w:r>
        <w:rPr>
          <w:spacing w:val="-28"/>
          <w:highlight w:val="none"/>
        </w:rPr>
        <w:t xml:space="preserve"> </w:t>
      </w:r>
      <w:r>
        <w:rPr>
          <w:spacing w:val="-2"/>
          <w:highlight w:val="none"/>
        </w:rPr>
        <w:t>联网方式</w:t>
      </w:r>
      <w:r>
        <w:rPr>
          <w:rFonts w:hint="eastAsia"/>
          <w:spacing w:val="-2"/>
          <w:highlight w:val="none"/>
          <w:lang w:eastAsia="zh-CN"/>
        </w:rPr>
        <w:t>，</w:t>
      </w:r>
      <w:r>
        <w:rPr>
          <w:rFonts w:hint="eastAsia"/>
          <w:spacing w:val="-2"/>
          <w:highlight w:val="none"/>
          <w:lang w:val="en-US" w:eastAsia="zh-CN"/>
        </w:rPr>
        <w:t>丢包率≤2%。</w:t>
      </w:r>
      <w:r>
        <w:rPr>
          <w:spacing w:val="-2"/>
          <w:highlight w:val="none"/>
        </w:rPr>
        <w:t>供应商需一次性缴纳</w:t>
      </w:r>
      <w:r>
        <w:rPr>
          <w:spacing w:val="-28"/>
          <w:highlight w:val="none"/>
        </w:rPr>
        <w:t xml:space="preserve"> </w:t>
      </w:r>
      <w:r>
        <w:rPr>
          <w:spacing w:val="-2"/>
          <w:highlight w:val="none"/>
        </w:rPr>
        <w:t>8</w:t>
      </w:r>
      <w:r>
        <w:rPr>
          <w:spacing w:val="-28"/>
          <w:highlight w:val="none"/>
        </w:rPr>
        <w:t xml:space="preserve"> </w:t>
      </w:r>
      <w:r>
        <w:rPr>
          <w:spacing w:val="-2"/>
          <w:highlight w:val="none"/>
        </w:rPr>
        <w:t>年以</w:t>
      </w:r>
      <w:r>
        <w:rPr>
          <w:spacing w:val="-3"/>
          <w:highlight w:val="none"/>
        </w:rPr>
        <w:t>上物联网卡资费，卡需使用贴片卡形式，防止用户私自拆下。</w:t>
      </w:r>
    </w:p>
    <w:p>
      <w:pPr>
        <w:pStyle w:val="2"/>
        <w:spacing w:before="1" w:line="218" w:lineRule="auto"/>
        <w:ind w:left="519"/>
        <w:rPr>
          <w:highlight w:val="none"/>
        </w:rPr>
      </w:pPr>
      <w:r>
        <w:rPr>
          <w:spacing w:val="-3"/>
          <w:highlight w:val="none"/>
        </w:rPr>
        <w:t>8、数据上传周期：默认</w:t>
      </w:r>
      <w:r>
        <w:rPr>
          <w:spacing w:val="-27"/>
          <w:highlight w:val="none"/>
        </w:rPr>
        <w:t xml:space="preserve"> </w:t>
      </w:r>
      <w:r>
        <w:rPr>
          <w:spacing w:val="-3"/>
          <w:highlight w:val="none"/>
        </w:rPr>
        <w:t>60</w:t>
      </w:r>
      <w:r>
        <w:rPr>
          <w:spacing w:val="-48"/>
          <w:highlight w:val="none"/>
        </w:rPr>
        <w:t xml:space="preserve"> </w:t>
      </w:r>
      <w:r>
        <w:rPr>
          <w:spacing w:val="-3"/>
          <w:highlight w:val="none"/>
        </w:rPr>
        <w:t>分钟，5</w:t>
      </w:r>
      <w:r>
        <w:rPr>
          <w:spacing w:val="-47"/>
          <w:highlight w:val="none"/>
        </w:rPr>
        <w:t xml:space="preserve"> </w:t>
      </w:r>
      <w:r>
        <w:rPr>
          <w:spacing w:val="-3"/>
          <w:highlight w:val="none"/>
        </w:rPr>
        <w:t>分钟～1440</w:t>
      </w:r>
      <w:r>
        <w:rPr>
          <w:spacing w:val="-48"/>
          <w:highlight w:val="none"/>
        </w:rPr>
        <w:t xml:space="preserve"> </w:t>
      </w:r>
      <w:r>
        <w:rPr>
          <w:spacing w:val="-3"/>
          <w:highlight w:val="none"/>
        </w:rPr>
        <w:t>分钟可设置，支持远程设置。</w:t>
      </w:r>
    </w:p>
    <w:p>
      <w:pPr>
        <w:pStyle w:val="2"/>
        <w:spacing w:before="183" w:line="219" w:lineRule="auto"/>
        <w:ind w:left="535"/>
        <w:rPr>
          <w:highlight w:val="none"/>
        </w:rPr>
      </w:pPr>
      <w:r>
        <w:rPr>
          <w:rFonts w:hint="eastAsia"/>
          <w:spacing w:val="-3"/>
          <w:highlight w:val="none"/>
          <w:lang w:val="en-US" w:eastAsia="zh-CN"/>
        </w:rPr>
        <w:t>9</w:t>
      </w:r>
      <w:r>
        <w:rPr>
          <w:spacing w:val="-3"/>
          <w:highlight w:val="none"/>
        </w:rPr>
        <w:t>、外壳材质应符合阻燃要求，宜采用阻燃</w:t>
      </w:r>
      <w:r>
        <w:rPr>
          <w:spacing w:val="-41"/>
          <w:highlight w:val="none"/>
        </w:rPr>
        <w:t xml:space="preserve"> </w:t>
      </w:r>
      <w:r>
        <w:rPr>
          <w:spacing w:val="-3"/>
          <w:highlight w:val="none"/>
        </w:rPr>
        <w:t>PC</w:t>
      </w:r>
      <w:r>
        <w:rPr>
          <w:spacing w:val="-51"/>
          <w:highlight w:val="none"/>
        </w:rPr>
        <w:t xml:space="preserve"> </w:t>
      </w:r>
      <w:r>
        <w:rPr>
          <w:spacing w:val="-3"/>
          <w:highlight w:val="none"/>
        </w:rPr>
        <w:t>材料。</w:t>
      </w:r>
    </w:p>
    <w:p>
      <w:pPr>
        <w:pStyle w:val="2"/>
        <w:spacing w:before="183" w:line="220" w:lineRule="auto"/>
        <w:ind w:left="535"/>
      </w:pPr>
      <w:r>
        <w:rPr>
          <w:spacing w:val="-2"/>
          <w:highlight w:val="none"/>
        </w:rPr>
        <w:t>1</w:t>
      </w:r>
      <w:r>
        <w:rPr>
          <w:rFonts w:hint="eastAsia"/>
          <w:spacing w:val="-2"/>
          <w:highlight w:val="none"/>
          <w:lang w:val="en-US" w:eastAsia="zh-CN"/>
        </w:rPr>
        <w:t>0</w:t>
      </w:r>
      <w:r>
        <w:rPr>
          <w:spacing w:val="-2"/>
          <w:highlight w:val="none"/>
        </w:rPr>
        <w:t>、设备必须具备无线远程升级功能，方便后期功能升级、故障修复</w:t>
      </w:r>
      <w:r>
        <w:rPr>
          <w:spacing w:val="-2"/>
        </w:rPr>
        <w:t>。</w:t>
      </w:r>
    </w:p>
    <w:p>
      <w:pPr>
        <w:pStyle w:val="2"/>
        <w:spacing w:before="183" w:line="219" w:lineRule="auto"/>
        <w:ind w:left="535"/>
      </w:pPr>
      <w:r>
        <w:rPr>
          <w:spacing w:val="-3"/>
        </w:rPr>
        <w:t>1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3"/>
        </w:rPr>
        <w:t>、具备室温采集器安装调试辅助软件，辅助软件须具备以下条件：</w:t>
      </w:r>
    </w:p>
    <w:p>
      <w:pPr>
        <w:pStyle w:val="2"/>
        <w:spacing w:before="183" w:line="220" w:lineRule="auto"/>
        <w:ind w:left="519"/>
      </w:pPr>
      <w:r>
        <w:rPr>
          <w:spacing w:val="-3"/>
        </w:rPr>
        <w:t>a)内置扫码功能，支持二维码自动识别及录入档案；</w:t>
      </w:r>
    </w:p>
    <w:p>
      <w:pPr>
        <w:pStyle w:val="2"/>
        <w:spacing w:before="182" w:line="219" w:lineRule="auto"/>
        <w:ind w:left="514"/>
      </w:pPr>
      <w:r>
        <w:rPr>
          <w:spacing w:val="-2"/>
        </w:rPr>
        <w:t>b)支持高精度手机定位自动获取，保障设备安装位置等信息准确；</w:t>
      </w:r>
    </w:p>
    <w:p>
      <w:pPr>
        <w:spacing w:line="219" w:lineRule="auto"/>
        <w:sectPr>
          <w:headerReference r:id="rId5" w:type="default"/>
          <w:footerReference r:id="rId6" w:type="default"/>
          <w:pgSz w:w="11907" w:h="16839"/>
          <w:pgMar w:top="1233" w:right="1518" w:bottom="1156" w:left="1560" w:header="827" w:footer="956" w:gutter="0"/>
          <w:cols w:space="720" w:num="1"/>
        </w:sectPr>
      </w:pPr>
    </w:p>
    <w:p>
      <w:pPr>
        <w:pStyle w:val="2"/>
        <w:spacing w:before="297" w:line="219" w:lineRule="auto"/>
        <w:ind w:left="522"/>
      </w:pPr>
      <w:r>
        <w:rPr>
          <w:spacing w:val="-2"/>
        </w:rPr>
        <w:t>c)支持安装调试过程现场拍照上传，多重保障设备规</w:t>
      </w:r>
      <w:r>
        <w:rPr>
          <w:spacing w:val="-3"/>
        </w:rPr>
        <w:t>范、有效安装；</w:t>
      </w:r>
    </w:p>
    <w:p>
      <w:pPr>
        <w:pStyle w:val="2"/>
        <w:spacing w:before="183" w:line="360" w:lineRule="auto"/>
        <w:ind w:left="67" w:right="33" w:firstLine="455"/>
      </w:pPr>
      <w:r>
        <w:rPr>
          <w:spacing w:val="2"/>
        </w:rPr>
        <w:t>d)支持首次数据上报时间与当前时间的差值自动判断，仅允许差值在限定范围</w:t>
      </w:r>
      <w:r>
        <w:rPr>
          <w:spacing w:val="-3"/>
        </w:rPr>
        <w:t>内的设备档案提交平台，最大程度上规避低质、无效安</w:t>
      </w:r>
      <w:r>
        <w:rPr>
          <w:spacing w:val="-4"/>
        </w:rPr>
        <w:t>装等问题；</w:t>
      </w:r>
    </w:p>
    <w:p>
      <w:pPr>
        <w:pStyle w:val="2"/>
        <w:spacing w:line="219" w:lineRule="auto"/>
        <w:ind w:left="523"/>
      </w:pPr>
      <w:r>
        <w:rPr>
          <w:spacing w:val="-1"/>
        </w:rPr>
        <w:t>e)支持多平台跨系统兼容性，可在安卓、</w:t>
      </w:r>
      <w:r>
        <w:rPr>
          <w:spacing w:val="-2"/>
        </w:rPr>
        <w:t>苹果、鸿蒙等多移动端完成操作。</w:t>
      </w:r>
    </w:p>
    <w:p>
      <w:pPr>
        <w:pStyle w:val="2"/>
        <w:spacing w:before="182" w:line="220" w:lineRule="auto"/>
        <w:ind w:left="535"/>
      </w:pPr>
      <w:r>
        <w:rPr>
          <w:spacing w:val="-4"/>
        </w:rPr>
        <w:t>1</w:t>
      </w:r>
      <w:r>
        <w:rPr>
          <w:rFonts w:hint="eastAsia"/>
          <w:spacing w:val="-4"/>
          <w:lang w:val="en-US" w:eastAsia="zh-CN"/>
        </w:rPr>
        <w:t>2</w:t>
      </w:r>
      <w:r>
        <w:rPr>
          <w:spacing w:val="-4"/>
        </w:rPr>
        <w:t>、</w:t>
      </w:r>
      <w:r>
        <w:rPr>
          <w:rFonts w:hint="eastAsia"/>
          <w:spacing w:val="-4"/>
          <w:lang w:eastAsia="zh-CN"/>
        </w:rPr>
        <w:t>须</w:t>
      </w:r>
      <w:r>
        <w:rPr>
          <w:spacing w:val="-4"/>
        </w:rPr>
        <w:t>具备设备管理平台</w:t>
      </w:r>
    </w:p>
    <w:p>
      <w:pPr>
        <w:pStyle w:val="2"/>
        <w:spacing w:before="182" w:line="360" w:lineRule="auto"/>
        <w:ind w:left="47" w:right="33" w:firstLine="471"/>
      </w:pPr>
      <w:r>
        <w:rPr>
          <w:spacing w:val="2"/>
        </w:rPr>
        <w:t>a)平台具备以图形和数据表形式实时显示室内温度、历史温度等相关数据的功</w:t>
      </w:r>
      <w:r>
        <w:rPr>
          <w:spacing w:val="-14"/>
        </w:rPr>
        <w:t>能。</w:t>
      </w:r>
    </w:p>
    <w:p>
      <w:pPr>
        <w:pStyle w:val="2"/>
        <w:spacing w:before="1" w:line="360" w:lineRule="auto"/>
        <w:ind w:left="42" w:right="68" w:firstLine="472"/>
      </w:pPr>
      <w:r>
        <w:rPr>
          <w:spacing w:val="1"/>
        </w:rPr>
        <w:t>b)平台应按组织架构进行筛选，以饼状图或环状图展示室温区间、通讯状态、</w:t>
      </w:r>
      <w:r>
        <w:rPr>
          <w:spacing w:val="-8"/>
        </w:rPr>
        <w:t>设备状态。</w:t>
      </w:r>
    </w:p>
    <w:p>
      <w:pPr>
        <w:pStyle w:val="2"/>
        <w:spacing w:before="1" w:line="219" w:lineRule="auto"/>
        <w:ind w:left="522"/>
      </w:pPr>
      <w:r>
        <w:rPr>
          <w:spacing w:val="-3"/>
        </w:rPr>
        <w:t>c)平台具备按照指定日期进行数据导出功能。</w:t>
      </w:r>
    </w:p>
    <w:p>
      <w:pPr>
        <w:pStyle w:val="2"/>
        <w:spacing w:before="182" w:line="220" w:lineRule="auto"/>
        <w:ind w:left="522"/>
      </w:pPr>
      <w:r>
        <w:rPr>
          <w:spacing w:val="-2"/>
        </w:rPr>
        <w:t>d)平台具备在线、离线、温度超标、温度达标等统计功能。</w:t>
      </w:r>
    </w:p>
    <w:p>
      <w:pPr>
        <w:pStyle w:val="2"/>
        <w:spacing w:before="182" w:line="219" w:lineRule="auto"/>
        <w:ind w:left="523"/>
        <w:rPr>
          <w:spacing w:val="-2"/>
        </w:rPr>
      </w:pPr>
      <w:r>
        <w:rPr>
          <w:spacing w:val="-2"/>
        </w:rPr>
        <w:t>e）安装完成后自动采集用户室内温度。</w:t>
      </w:r>
    </w:p>
    <w:p>
      <w:pPr>
        <w:pStyle w:val="2"/>
        <w:spacing w:before="182" w:line="219" w:lineRule="auto"/>
        <w:ind w:left="523"/>
        <w:rPr>
          <w:spacing w:val="-2"/>
        </w:rPr>
      </w:pPr>
    </w:p>
    <w:p>
      <w:pPr>
        <w:pStyle w:val="2"/>
        <w:spacing w:before="47" w:line="220" w:lineRule="auto"/>
        <w:ind w:left="462"/>
      </w:pPr>
      <w:r>
        <w:rPr>
          <w:rFonts w:hint="eastAsia"/>
          <w:spacing w:val="-2"/>
          <w:lang w:val="en-US" w:eastAsia="zh-CN"/>
        </w:rPr>
        <w:t>13、投标时厂家按现行标准提供在有效期内的省级以上检测报告。（适用第一条）</w:t>
      </w:r>
    </w:p>
    <w:p>
      <w:pPr>
        <w:pStyle w:val="2"/>
        <w:numPr>
          <w:ilvl w:val="0"/>
          <w:numId w:val="0"/>
        </w:numPr>
        <w:spacing w:before="47" w:line="220" w:lineRule="auto"/>
        <w:rPr>
          <w:rFonts w:hint="default"/>
          <w:lang w:val="en-US" w:eastAsia="zh-CN"/>
        </w:rPr>
      </w:pPr>
    </w:p>
    <w:sectPr>
      <w:headerReference r:id="rId7" w:type="default"/>
      <w:footerReference r:id="rId8" w:type="default"/>
      <w:pgSz w:w="11907" w:h="16839"/>
      <w:pgMar w:top="1233" w:right="1482" w:bottom="1156" w:left="1560" w:header="827" w:footer="9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4027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40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" w:line="79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" w:line="7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3E696D"/>
    <w:rsid w:val="04D37589"/>
    <w:rsid w:val="0C4E3887"/>
    <w:rsid w:val="10B166EE"/>
    <w:rsid w:val="13763F01"/>
    <w:rsid w:val="18B352B0"/>
    <w:rsid w:val="1A807414"/>
    <w:rsid w:val="205630F0"/>
    <w:rsid w:val="2432177F"/>
    <w:rsid w:val="3C8A7F52"/>
    <w:rsid w:val="3D4035C4"/>
    <w:rsid w:val="44894F93"/>
    <w:rsid w:val="44B70E3D"/>
    <w:rsid w:val="44CB55AC"/>
    <w:rsid w:val="49E52C6C"/>
    <w:rsid w:val="4BC00F91"/>
    <w:rsid w:val="4C617F7D"/>
    <w:rsid w:val="4F204746"/>
    <w:rsid w:val="4F265992"/>
    <w:rsid w:val="52854FEC"/>
    <w:rsid w:val="53E73A84"/>
    <w:rsid w:val="5BBD5552"/>
    <w:rsid w:val="630C0E11"/>
    <w:rsid w:val="643C1282"/>
    <w:rsid w:val="699D0A15"/>
    <w:rsid w:val="6EFE44C3"/>
    <w:rsid w:val="7A2605B3"/>
    <w:rsid w:val="7A4D3D91"/>
    <w:rsid w:val="7B2A40D3"/>
    <w:rsid w:val="7E67A2B6"/>
    <w:rsid w:val="CC6BF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926</Words>
  <Characters>995</Characters>
  <TotalTime>19</TotalTime>
  <ScaleCrop>false</ScaleCrop>
  <LinksUpToDate>false</LinksUpToDate>
  <CharactersWithSpaces>1017</CharactersWithSpaces>
  <Application>WPS Office_11.8.2.1127_F1E327BC-269C-435d-A152-05C5408002CA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2026-02-25T06:08:00Z</dcterms:created>
  <dc:creator>微软用户</dc:creator>
  <cp:lastModifiedBy>tft</cp:lastModifiedBy>
  <dcterms:modified xsi:type="dcterms:W3CDTF">2026-06-02T09:46:56Z</dcterms:modified>
  <dc:title>招 标 文 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2026-05-13T11:21:48Z</vt:filetime>
  </property>
  <property fmtid="{D5CDD505-2E9C-101B-9397-08002B2CF9AE}" pid="4" name="KSOTemplateDocerSaveRecord">
    <vt:lpwstr>eyJoZGlkIjoiODY1NDA4Mzg2NWRiZjBiZTkwYWZhMjdlM2IwZWFkNzQiLCJ1c2VySWQiOiI0NDk0MzMwMzEifQ==</vt:lpwstr>
  </property>
  <property fmtid="{D5CDD505-2E9C-101B-9397-08002B2CF9AE}" pid="5" name="KSOProductBuildVer">
    <vt:lpwstr>2052-11.8.2.1127</vt:lpwstr>
  </property>
  <property fmtid="{D5CDD505-2E9C-101B-9397-08002B2CF9AE}" pid="6" name="ICV">
    <vt:lpwstr>731DF3A6452849049DF3D8690F107FF4_13</vt:lpwstr>
  </property>
</Properties>
</file>