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3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28"/>
        </w:rPr>
      </w:pPr>
      <w:r>
        <w:rPr>
          <w:rFonts w:hint="eastAsia" w:ascii="方正小标宋_GBK" w:hAnsi="方正小标宋_GBK" w:eastAsia="方正小标宋_GBK" w:cs="方正小标宋_GBK"/>
          <w:sz w:val="40"/>
          <w:szCs w:val="28"/>
        </w:rPr>
        <w:t>吉林省房屋建筑和市政基础设施工程</w:t>
      </w:r>
    </w:p>
    <w:p w14:paraId="0D400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28"/>
        </w:rPr>
      </w:pPr>
      <w:r>
        <w:rPr>
          <w:rFonts w:hint="eastAsia" w:ascii="方正小标宋_GBK" w:hAnsi="方正小标宋_GBK" w:eastAsia="方正小标宋_GBK" w:cs="方正小标宋_GBK"/>
          <w:sz w:val="40"/>
          <w:szCs w:val="28"/>
          <w:lang w:val="en-US"/>
        </w:rPr>
        <w:t>“</w:t>
      </w:r>
      <w:r>
        <w:rPr>
          <w:rFonts w:hint="eastAsia" w:ascii="方正小标宋_GBK" w:hAnsi="方正小标宋_GBK" w:eastAsia="方正小标宋_GBK" w:cs="方正小标宋_GBK"/>
          <w:sz w:val="40"/>
          <w:szCs w:val="28"/>
        </w:rPr>
        <w:t>优质优先、优质优价</w:t>
      </w:r>
      <w:r>
        <w:rPr>
          <w:rFonts w:hint="eastAsia" w:ascii="方正小标宋_GBK" w:hAnsi="方正小标宋_GBK" w:eastAsia="方正小标宋_GBK" w:cs="方正小标宋_GBK"/>
          <w:sz w:val="40"/>
          <w:szCs w:val="28"/>
          <w:lang w:val="en-US"/>
        </w:rPr>
        <w:t>”</w:t>
      </w:r>
      <w:r>
        <w:rPr>
          <w:rFonts w:hint="eastAsia" w:ascii="方正小标宋_GBK" w:hAnsi="方正小标宋_GBK" w:eastAsia="方正小标宋_GBK" w:cs="方正小标宋_GBK"/>
          <w:sz w:val="40"/>
          <w:szCs w:val="28"/>
        </w:rPr>
        <w:t>实施办法</w:t>
      </w:r>
    </w:p>
    <w:p w14:paraId="03412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 w14:paraId="35489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lang w:val="en-US"/>
        </w:rPr>
        <w:t> </w:t>
      </w:r>
    </w:p>
    <w:p w14:paraId="2D912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第一条 为鼓励企业在工程建设中争创优质工程，提高工程质量和建设管理水平，根据《建设工程质量管理条例》、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吉林省建筑市场管理条例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》、</w:t>
      </w:r>
      <w:r>
        <w:rPr>
          <w:rFonts w:hint="eastAsia" w:ascii="仿宋_GB2312" w:hAnsi="仿宋_GB2312" w:eastAsia="仿宋_GB2312" w:cs="仿宋_GB2312"/>
          <w:color w:val="auto"/>
        </w:rPr>
        <w:t>《吉林省房屋建筑和市政基础设施工程项目招标投标管理办法》等文件精神，结合我省实际，制定本办法。</w:t>
      </w:r>
    </w:p>
    <w:p w14:paraId="470FB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第二条 本省行政区域内的房屋建筑和市政基础设施工程的勘察、设计、施工、监理、工程总承包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全过程工程咨询</w:t>
      </w:r>
      <w:r>
        <w:rPr>
          <w:rFonts w:hint="eastAsia" w:ascii="仿宋_GB2312" w:hAnsi="仿宋_GB2312" w:eastAsia="仿宋_GB2312" w:cs="仿宋_GB2312"/>
          <w:color w:val="auto"/>
        </w:rPr>
        <w:t>等的招标投标活动以及合同签订工作，适用本办法。</w:t>
      </w:r>
    </w:p>
    <w:p w14:paraId="425D8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1"/>
        <w:textAlignment w:val="auto"/>
        <w:rPr>
          <w:rFonts w:hint="eastAsia" w:ascii="仿宋_GB2312" w:hAnsi="仿宋_GB2312" w:eastAsia="仿宋_GB2312" w:cs="仿宋_GB2312"/>
          <w:strike/>
          <w:dstrike w:val="0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 xml:space="preserve">第三条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“优质优先”是指在房屋建筑和市政基础设施工程招标投标活动中，对获得优质工程奖项的投标人在投标评标中给予激励的措施。“优质优价”是指中标企业完成的工程项目获得工程质量优质奖时，可以依据合同明确的“优质优价”原则给予奖励，以提高企业创优积极性，弥补企业创优成本。</w:t>
      </w:r>
    </w:p>
    <w:p w14:paraId="3EED0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第四条 建筑施工企业、工程监理企业获得国家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color w:val="auto"/>
        </w:rPr>
        <w:t>优质工程的项目经理、总监理工程师，勘察设计企业获得国家、省级优秀勘察设计的项目负责人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，在</w:t>
      </w:r>
      <w:r>
        <w:rPr>
          <w:rFonts w:hint="eastAsia" w:ascii="仿宋_GB2312" w:hAnsi="仿宋_GB2312" w:eastAsia="仿宋_GB2312" w:cs="仿宋_GB2312"/>
          <w:color w:val="auto"/>
        </w:rPr>
        <w:t>招标评标活动中应予以加分。本省行政区域内获得国家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color w:val="auto"/>
        </w:rPr>
        <w:t>优质工程项目，发包方可按合同约定给予承包方一定比例的奖励。</w:t>
      </w:r>
    </w:p>
    <w:p w14:paraId="41B45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textAlignment w:val="auto"/>
        <w:rPr>
          <w:rFonts w:hint="eastAsia" w:ascii="仿宋_GB2312" w:hAnsi="仿宋_GB2312" w:eastAsia="仿宋_GB2312" w:cs="仿宋_GB2312"/>
          <w:strike/>
          <w:dstrike w:val="0"/>
          <w:color w:val="auto"/>
          <w:u w:val="none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第五条 下列获奖工程业绩的项目经理、总监理工程师或</w:t>
      </w:r>
      <w:r>
        <w:rPr>
          <w:rFonts w:hint="eastAsia" w:ascii="仿宋_GB2312" w:hAnsi="仿宋_GB2312" w:eastAsia="仿宋_GB2312" w:cs="仿宋_GB2312"/>
          <w:color w:val="auto"/>
        </w:rPr>
        <w:t>勘察设计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项目负责人在企业投标时予以加分：</w:t>
      </w:r>
    </w:p>
    <w:p w14:paraId="41770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u w:val="none"/>
        </w:rPr>
      </w:pPr>
      <w:r>
        <w:rPr>
          <w:rFonts w:hint="eastAsia" w:ascii="仿宋_GB2312" w:hAnsi="仿宋_GB2312" w:eastAsia="仿宋_GB2312" w:cs="仿宋_GB2312"/>
          <w:color w:val="auto"/>
          <w:u w:val="none"/>
        </w:rPr>
        <w:t>　　（一）</w:t>
      </w:r>
      <w:r>
        <w:rPr>
          <w:rFonts w:hint="eastAsia" w:ascii="仿宋_GB2312" w:hAnsi="仿宋_GB2312" w:eastAsia="仿宋_GB2312" w:cs="仿宋_GB2312"/>
          <w:color w:val="auto"/>
        </w:rPr>
        <w:t>项目经理、总监理工程师</w:t>
      </w:r>
      <w:r>
        <w:rPr>
          <w:rFonts w:hint="eastAsia" w:ascii="仿宋_GB2312" w:hAnsi="仿宋_GB2312" w:eastAsia="仿宋_GB2312" w:cs="仿宋_GB2312"/>
          <w:color w:val="auto"/>
          <w:u w:val="none"/>
        </w:rPr>
        <w:t>获中国建设工程鲁班奖的加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u w:val="none"/>
        </w:rPr>
        <w:t>分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u w:val="none"/>
        </w:rPr>
        <w:t>获</w:t>
      </w:r>
      <w:r>
        <w:rPr>
          <w:rFonts w:hint="eastAsia" w:ascii="仿宋_GB2312" w:hAnsi="仿宋_GB2312" w:cs="仿宋_GB2312"/>
          <w:color w:val="auto"/>
          <w:u w:val="none"/>
          <w:lang w:eastAsia="zh-CN"/>
        </w:rPr>
        <w:t>中</w:t>
      </w:r>
      <w:r>
        <w:rPr>
          <w:rFonts w:hint="eastAsia" w:ascii="仿宋_GB2312" w:hAnsi="仿宋_GB2312" w:eastAsia="仿宋_GB2312" w:cs="仿宋_GB2312"/>
          <w:color w:val="auto"/>
          <w:u w:val="none"/>
        </w:rPr>
        <w:t>国建筑工程装饰奖的加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u w:val="none"/>
        </w:rPr>
        <w:t>分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；</w:t>
      </w:r>
    </w:p>
    <w:p w14:paraId="20026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u w:val="none"/>
        </w:rPr>
      </w:pPr>
      <w:r>
        <w:rPr>
          <w:rFonts w:hint="eastAsia" w:ascii="仿宋_GB2312" w:hAnsi="仿宋_GB2312" w:eastAsia="仿宋_GB2312" w:cs="仿宋_GB2312"/>
          <w:color w:val="auto"/>
          <w:u w:val="none"/>
        </w:rPr>
        <w:t>　　（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u w:val="none"/>
        </w:rPr>
        <w:t>）</w:t>
      </w:r>
      <w:r>
        <w:rPr>
          <w:rFonts w:hint="eastAsia" w:ascii="仿宋_GB2312" w:hAnsi="仿宋_GB2312" w:eastAsia="仿宋_GB2312" w:cs="仿宋_GB2312"/>
          <w:color w:val="auto"/>
        </w:rPr>
        <w:t>项目经理、总监理工程师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获省级优质工程奖的加3分；获省级优质工程装饰奖的加1分；</w:t>
      </w:r>
    </w:p>
    <w:p w14:paraId="43F20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textAlignment w:val="auto"/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（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）</w:t>
      </w:r>
      <w:r>
        <w:rPr>
          <w:rFonts w:hint="eastAsia" w:ascii="仿宋_GB2312" w:hAnsi="仿宋_GB2312" w:eastAsia="仿宋_GB2312" w:cs="仿宋_GB2312"/>
          <w:color w:val="auto"/>
        </w:rPr>
        <w:t>勘察设计的项目负责人</w:t>
      </w:r>
      <w:r>
        <w:rPr>
          <w:rFonts w:hint="eastAsia" w:ascii="仿宋_GB2312" w:hAnsi="仿宋_GB2312" w:eastAsia="仿宋_GB2312" w:cs="仿宋_GB2312"/>
          <w:color w:val="auto"/>
          <w:u w:val="none"/>
        </w:rPr>
        <w:t>获国家优秀勘察设计行业一等奖的加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3</w:t>
      </w:r>
      <w:r>
        <w:rPr>
          <w:rFonts w:hint="eastAsia" w:ascii="仿宋_GB2312" w:hAnsi="仿宋_GB2312" w:eastAsia="仿宋_GB2312" w:cs="仿宋_GB2312"/>
          <w:color w:val="auto"/>
          <w:u w:val="none"/>
        </w:rPr>
        <w:t>分，二等奖的加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2</w:t>
      </w:r>
      <w:r>
        <w:rPr>
          <w:rFonts w:hint="eastAsia" w:ascii="仿宋_GB2312" w:hAnsi="仿宋_GB2312" w:eastAsia="仿宋_GB2312" w:cs="仿宋_GB2312"/>
          <w:color w:val="auto"/>
          <w:u w:val="none"/>
        </w:rPr>
        <w:t>分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u w:val="none"/>
        </w:rPr>
        <w:t>获省级优秀勘察设计的加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u w:val="none"/>
        </w:rPr>
        <w:t>分</w:t>
      </w:r>
      <w:r>
        <w:rPr>
          <w:rFonts w:hint="eastAsia" w:ascii="仿宋_GB2312" w:hAnsi="仿宋_GB2312" w:eastAsia="仿宋_GB2312" w:cs="仿宋_GB2312"/>
          <w:color w:val="auto"/>
          <w:u w:val="none"/>
          <w:lang w:eastAsia="zh-CN"/>
        </w:rPr>
        <w:t>。</w:t>
      </w:r>
    </w:p>
    <w:p w14:paraId="2D804193">
      <w:pPr>
        <w:keepNext w:val="0"/>
        <w:keepLines w:val="0"/>
        <w:widowControl/>
        <w:suppressLineNumbers w:val="0"/>
        <w:ind w:firstLine="632" w:firstLineChars="200"/>
        <w:jc w:val="left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奖项加分有效期2年，</w:t>
      </w:r>
      <w:r>
        <w:rPr>
          <w:rFonts w:hint="eastAsia" w:ascii="仿宋_GB2312" w:hAnsi="仿宋_GB2312" w:cs="仿宋_GB2312"/>
          <w:color w:val="auto"/>
          <w:u w:val="none"/>
          <w:lang w:val="en-US" w:eastAsia="zh-CN"/>
        </w:rPr>
        <w:t>按获奖证书发布日期计算。</w:t>
      </w:r>
      <w:r>
        <w:rPr>
          <w:rFonts w:hint="eastAsia" w:ascii="仿宋_GB2312" w:hAnsi="仿宋_GB2312" w:eastAsia="仿宋_GB2312" w:cs="仿宋_GB2312"/>
          <w:color w:val="auto"/>
          <w:u w:val="none"/>
          <w:lang w:val="en-US" w:eastAsia="zh-CN"/>
        </w:rPr>
        <w:t>除上述规定的奖项外，投标人所获得的其他各类工程奖项不得加分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。</w:t>
      </w:r>
    </w:p>
    <w:p w14:paraId="171B6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第六条 招标文件中规定投标人获奖工程业绩加分的，投标人投标时应当提供以下资料：</w:t>
      </w:r>
    </w:p>
    <w:p w14:paraId="09F48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（一）工程项目获奖证书；</w:t>
      </w:r>
    </w:p>
    <w:p w14:paraId="0ADBF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（二）获奖文件（获奖文件应含有</w:t>
      </w:r>
      <w:r>
        <w:rPr>
          <w:rFonts w:hint="eastAsia" w:ascii="仿宋_GB2312" w:hAnsi="仿宋_GB2312" w:eastAsia="仿宋_GB2312" w:cs="仿宋_GB2312"/>
          <w:color w:val="auto"/>
          <w:u w:val="none"/>
        </w:rPr>
        <w:t>项目经理、总监理工程师或项目负责人</w:t>
      </w:r>
      <w:r>
        <w:rPr>
          <w:rFonts w:hint="eastAsia" w:ascii="仿宋_GB2312" w:hAnsi="仿宋_GB2312" w:eastAsia="仿宋_GB2312" w:cs="仿宋_GB2312"/>
          <w:color w:val="auto"/>
        </w:rPr>
        <w:t>人员名单）；</w:t>
      </w:r>
    </w:p>
    <w:p w14:paraId="4A345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（三）获奖人员注册执业资格证书；</w:t>
      </w:r>
    </w:p>
    <w:p w14:paraId="58441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（四）有关获奖信息以及获奖单位名单查询网址。</w:t>
      </w:r>
    </w:p>
    <w:p w14:paraId="02927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textAlignment w:val="auto"/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上述获奖人员在投标项目中的岗位应与获奖业绩工程中的岗位一致，否则不予加分。</w:t>
      </w:r>
    </w:p>
    <w:p w14:paraId="420D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textAlignment w:val="auto"/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第七条 建筑企业投标中使用业绩加分时，应出具未使用获奖项目业绩加分中标其他工程项目的承诺书，并提供项目经理获奖以来中标项目清单，否则不予加分。</w:t>
      </w:r>
    </w:p>
    <w:p w14:paraId="4FB45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</w:rPr>
        <w:t>条 获奖工程项目的项目经理、总监理工程师或项目负责人调离获奖企业到其他单位执业的，该项目经理、总监理工程师或</w:t>
      </w:r>
      <w:r>
        <w:rPr>
          <w:rFonts w:hint="eastAsia" w:ascii="仿宋_GB2312" w:hAnsi="仿宋_GB2312" w:cs="仿宋_GB2312"/>
          <w:color w:val="auto"/>
          <w:lang w:eastAsia="zh-CN"/>
        </w:rPr>
        <w:t>勘察设计</w:t>
      </w:r>
      <w:r>
        <w:rPr>
          <w:rFonts w:hint="eastAsia" w:ascii="仿宋_GB2312" w:hAnsi="仿宋_GB2312" w:eastAsia="仿宋_GB2312" w:cs="仿宋_GB2312"/>
          <w:color w:val="auto"/>
        </w:rPr>
        <w:t>项目负责人投标时在原企业的获奖项目</w:t>
      </w:r>
      <w:r>
        <w:rPr>
          <w:rFonts w:hint="eastAsia" w:ascii="仿宋_GB2312" w:hAnsi="仿宋_GB2312" w:cs="仿宋_GB2312"/>
          <w:color w:val="auto"/>
          <w:lang w:eastAsia="zh-CN"/>
        </w:rPr>
        <w:t>不予加分</w:t>
      </w:r>
      <w:r>
        <w:rPr>
          <w:rFonts w:hint="eastAsia" w:ascii="仿宋_GB2312" w:hAnsi="仿宋_GB2312" w:eastAsia="仿宋_GB2312" w:cs="仿宋_GB2312"/>
          <w:color w:val="auto"/>
        </w:rPr>
        <w:t>。</w:t>
      </w:r>
    </w:p>
    <w:p w14:paraId="0D1B0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</w:rPr>
        <w:t>条 加分时，在有效期内只针对奖项中的一个最高奖项计分，一次有效，不累计加分。获奖工程业绩经使用后，一旦中标，下次投标不得再次使用。项目经理所负责的工程出现质量安全事故且在处罚期内的，则取消获奖工程业绩加分资格。</w:t>
      </w:r>
    </w:p>
    <w:p w14:paraId="4EB91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textAlignment w:val="auto"/>
        <w:rPr>
          <w:rFonts w:hint="eastAsia" w:ascii="仿宋_GB2312" w:hAnsi="仿宋_GB2312" w:eastAsia="仿宋_GB2312" w:cs="仿宋_GB2312"/>
          <w:strike w:val="0"/>
          <w:dstrike w:val="0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第十条 投标人在获奖工程业绩加分有效期内，受到相关行政主管部门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eastAsia="zh-CN"/>
        </w:rPr>
        <w:t>《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中华人民共和国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招标投标法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eastAsia="zh-CN"/>
        </w:rPr>
        <w:t>》、《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中华人民共和国</w:t>
      </w:r>
      <w:r>
        <w:rPr>
          <w:rFonts w:hint="eastAsia" w:ascii="仿宋_GB2312" w:hAnsi="仿宋_GB2312" w:cs="仿宋_GB2312"/>
          <w:strike w:val="0"/>
          <w:dstrike w:val="0"/>
          <w:color w:val="auto"/>
          <w:lang w:val="en-US" w:eastAsia="zh-CN"/>
        </w:rPr>
        <w:t>政府采购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法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eastAsia="zh-CN"/>
        </w:rPr>
        <w:t>》</w:t>
      </w:r>
      <w:r>
        <w:rPr>
          <w:rFonts w:hint="eastAsia" w:ascii="仿宋_GB2312" w:hAnsi="仿宋_GB2312" w:cs="仿宋_GB2312"/>
          <w:strike w:val="0"/>
          <w:dstrike w:val="0"/>
          <w:color w:va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《中华人民共和国安全生产法》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《建设工程质量管理条例》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《建设工程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勘察设计管理条例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》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为依据</w:t>
      </w:r>
      <w:r>
        <w:rPr>
          <w:rFonts w:hint="eastAsia" w:ascii="仿宋_GB2312" w:hAnsi="仿宋_GB2312" w:eastAsia="仿宋_GB2312" w:cs="仿宋_GB2312"/>
          <w:color w:val="auto"/>
        </w:rPr>
        <w:t>行政处罚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的，在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lang w:val="en-US" w:eastAsia="zh-CN"/>
        </w:rPr>
        <w:t>处罚期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内参与投标，其项目经理、总监理工程师或项目负责人获奖工程业绩不得加分。</w:t>
      </w:r>
    </w:p>
    <w:p w14:paraId="001AE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</w:rPr>
        <w:t>条 依法必须进行招标的房屋建筑和市政基础设施工程，投标人使用获奖工程业绩加分且中标的，招标人或其委托的招标代理机构应在公示期内，对其加分情况在中标候选人和其他投标人相关信息中予以公示。</w:t>
      </w:r>
    </w:p>
    <w:p w14:paraId="06017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</w:rPr>
        <w:t>条　评标委员会应认真核查投标人提供的获奖工程业绩证明材料，并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登录</w:t>
      </w:r>
      <w:r>
        <w:rPr>
          <w:rFonts w:hint="eastAsia" w:ascii="仿宋_GB2312" w:hAnsi="仿宋_GB2312" w:eastAsia="仿宋_GB2312" w:cs="仿宋_GB2312"/>
          <w:color w:val="auto"/>
        </w:rPr>
        <w:t>相关网站进行查询，客观公正履行职责，严格评审。符合要求的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，形成</w:t>
      </w:r>
      <w:r>
        <w:rPr>
          <w:rFonts w:hint="eastAsia" w:ascii="仿宋_GB2312" w:hAnsi="仿宋_GB2312" w:eastAsia="仿宋_GB2312" w:cs="仿宋_GB2312"/>
          <w:color w:val="auto"/>
        </w:rPr>
        <w:t>书面认定材料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，在</w:t>
      </w:r>
      <w:r>
        <w:rPr>
          <w:rFonts w:hint="eastAsia" w:ascii="仿宋_GB2312" w:hAnsi="仿宋_GB2312" w:eastAsia="仿宋_GB2312" w:cs="仿宋_GB2312"/>
          <w:color w:val="auto"/>
        </w:rPr>
        <w:t>投标人总得分中予以加分。</w:t>
      </w:r>
    </w:p>
    <w:p w14:paraId="12A34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</w:rPr>
        <w:t xml:space="preserve">条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</w:rPr>
        <w:t>投标人提供虚假资料的，</w:t>
      </w:r>
      <w:r>
        <w:rPr>
          <w:rFonts w:hint="eastAsia" w:ascii="仿宋_GB2312" w:hAnsi="仿宋_GB2312" w:eastAsia="仿宋_GB2312" w:cs="仿宋_GB2312"/>
          <w:color w:val="auto"/>
        </w:rPr>
        <w:t>评标委员会应当认定其投标无效；已中标的，中标无效，并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按</w:t>
      </w:r>
      <w:r>
        <w:rPr>
          <w:rFonts w:hint="eastAsia" w:ascii="仿宋_GB2312" w:hAnsi="仿宋_GB2312" w:eastAsia="仿宋_GB2312" w:cs="仿宋_GB2312"/>
          <w:color w:val="auto"/>
        </w:rPr>
        <w:t>相关法律法规进行处罚。</w:t>
      </w:r>
    </w:p>
    <w:p w14:paraId="503F6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　　第十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</w:rPr>
        <w:t>条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吉林省住房和城乡建设厅</w:t>
      </w:r>
      <w:r>
        <w:rPr>
          <w:rFonts w:hint="eastAsia" w:ascii="仿宋_GB2312" w:hAnsi="仿宋_GB2312" w:eastAsia="仿宋_GB2312" w:cs="仿宋_GB2312"/>
          <w:color w:val="auto"/>
        </w:rPr>
        <w:t>关于印发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〈</w:t>
      </w:r>
      <w:r>
        <w:rPr>
          <w:rFonts w:hint="eastAsia" w:ascii="仿宋_GB2312" w:hAnsi="仿宋_GB2312" w:eastAsia="仿宋_GB2312" w:cs="仿宋_GB2312"/>
          <w:color w:val="auto"/>
        </w:rPr>
        <w:t>吉林省房屋建筑和市政基础设施工程</w:t>
      </w:r>
      <w:r>
        <w:rPr>
          <w:rFonts w:hint="eastAsia" w:ascii="仿宋_GB2312" w:hAnsi="仿宋_GB2312" w:eastAsia="仿宋_GB2312" w:cs="仿宋_GB2312"/>
          <w:color w:val="auto"/>
          <w:lang w:val="en-US"/>
        </w:rPr>
        <w:t>“</w:t>
      </w:r>
      <w:r>
        <w:rPr>
          <w:rFonts w:hint="eastAsia" w:ascii="仿宋_GB2312" w:hAnsi="仿宋_GB2312" w:eastAsia="仿宋_GB2312" w:cs="仿宋_GB2312"/>
          <w:color w:val="auto"/>
        </w:rPr>
        <w:t>优质优先、优质优价</w:t>
      </w:r>
      <w:r>
        <w:rPr>
          <w:rFonts w:hint="eastAsia" w:ascii="仿宋_GB2312" w:hAnsi="仿宋_GB2312" w:eastAsia="仿宋_GB2312" w:cs="仿宋_GB2312"/>
          <w:color w:val="auto"/>
          <w:lang w:val="en-US"/>
        </w:rPr>
        <w:t>”</w:t>
      </w:r>
      <w:r>
        <w:rPr>
          <w:rFonts w:hint="eastAsia" w:ascii="仿宋_GB2312" w:hAnsi="仿宋_GB2312" w:eastAsia="仿宋_GB2312" w:cs="仿宋_GB2312"/>
          <w:color w:val="auto"/>
        </w:rPr>
        <w:t>实施办法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〉</w:t>
      </w:r>
      <w:r>
        <w:rPr>
          <w:rFonts w:hint="eastAsia" w:ascii="仿宋_GB2312" w:hAnsi="仿宋_GB2312" w:eastAsia="仿宋_GB2312" w:cs="仿宋_GB2312"/>
          <w:color w:val="auto"/>
        </w:rPr>
        <w:t>的通知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》（</w:t>
      </w:r>
      <w:r>
        <w:rPr>
          <w:rFonts w:hint="eastAsia" w:ascii="仿宋_GB2312" w:hAnsi="仿宋_GB2312" w:eastAsia="仿宋_GB2312" w:cs="仿宋_GB2312"/>
          <w:color w:val="auto"/>
        </w:rPr>
        <w:t>吉建管〔</w:t>
      </w:r>
      <w:r>
        <w:rPr>
          <w:rFonts w:hint="eastAsia" w:ascii="仿宋_GB2312" w:hAnsi="仿宋_GB2312" w:eastAsia="仿宋_GB2312" w:cs="仿宋_GB2312"/>
          <w:color w:val="auto"/>
          <w:lang w:val="en-US"/>
        </w:rPr>
        <w:t>2020</w:t>
      </w:r>
      <w:r>
        <w:rPr>
          <w:rFonts w:hint="eastAsia" w:ascii="仿宋_GB2312" w:hAnsi="仿宋_GB2312" w:eastAsia="仿宋_GB2312" w:cs="仿宋_GB2312"/>
          <w:color w:val="auto"/>
        </w:rPr>
        <w:t>〕</w:t>
      </w:r>
      <w:r>
        <w:rPr>
          <w:rFonts w:hint="eastAsia" w:ascii="仿宋_GB2312" w:hAnsi="仿宋_GB2312" w:eastAsia="仿宋_GB2312" w:cs="仿宋_GB2312"/>
          <w:color w:val="auto"/>
          <w:lang w:val="en-US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号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）、《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吉林省住房和城乡建设厅关于调整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吉林省房屋建筑和市政基础设施工程“优质优先、优质优价”实施办法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〉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部分条款的通知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</w:rPr>
        <w:t>吉建管〔2023〕20号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</w:rPr>
        <w:t>废止。</w:t>
      </w:r>
    </w:p>
    <w:p w14:paraId="1310A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1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第十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</w:rPr>
        <w:t>条 本办法自公布之日起施行，由吉林省住房和城乡建设厅负责解释。</w:t>
      </w:r>
      <w:bookmarkStart w:id="0" w:name="_GoBack"/>
      <w:bookmarkEnd w:id="0"/>
    </w:p>
    <w:p w14:paraId="7F5ADFDC">
      <w:pPr>
        <w:rPr>
          <w:rFonts w:hint="eastAsia" w:ascii="方正小标宋_GBK" w:hAnsi="方正小标宋_GBK" w:eastAsia="方正小标宋_GBK" w:cs="方正小标宋_GBK"/>
          <w:sz w:val="40"/>
          <w:szCs w:val="28"/>
        </w:rPr>
      </w:pPr>
    </w:p>
    <w:sectPr>
      <w:footerReference r:id="rId3" w:type="default"/>
      <w:pgSz w:w="11906" w:h="16838"/>
      <w:pgMar w:top="2098" w:right="1531" w:bottom="1985" w:left="1531" w:header="851" w:footer="1418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简中圆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 w:eastAsiaTheme="minorEastAsia"/>
        <w:sz w:val="21"/>
        <w:szCs w:val="21"/>
      </w:rPr>
    </w:sdtEndPr>
    <w:sdtContent>
      <w:p w14:paraId="6162DFDA">
        <w:pPr>
          <w:pStyle w:val="3"/>
          <w:jc w:val="center"/>
          <w:rPr>
            <w:rFonts w:asciiTheme="minorEastAsia" w:hAnsiTheme="minorEastAsia" w:eastAsiaTheme="minorEastAsia"/>
            <w:sz w:val="21"/>
            <w:szCs w:val="21"/>
          </w:rPr>
        </w:pPr>
        <w:r>
          <w:rPr>
            <w:rFonts w:asciiTheme="minorEastAsia" w:hAnsiTheme="minorEastAsia" w:eastAsiaTheme="minorEastAsia"/>
            <w:sz w:val="21"/>
            <w:szCs w:val="21"/>
          </w:rPr>
          <w:fldChar w:fldCharType="begin"/>
        </w:r>
        <w:r>
          <w:rPr>
            <w:rFonts w:asciiTheme="minorEastAsia" w:hAnsiTheme="minorEastAsia" w:eastAsiaTheme="minorEastAsia"/>
            <w:sz w:val="21"/>
            <w:szCs w:val="21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 w:eastAsiaTheme="minorEastAsia"/>
            <w:sz w:val="21"/>
            <w:szCs w:val="21"/>
            <w:lang w:val="zh-CN"/>
          </w:rPr>
          <w:t>-</w:t>
        </w:r>
        <w:r>
          <w:rPr>
            <w:rFonts w:asciiTheme="minorEastAsia" w:hAnsiTheme="minorEastAsia" w:eastAsiaTheme="minorEastAsia"/>
            <w:sz w:val="21"/>
            <w:szCs w:val="21"/>
          </w:rPr>
          <w:t xml:space="preserve"> 1 -</w:t>
        </w:r>
        <w:r>
          <w:rPr>
            <w:rFonts w:asciiTheme="minorEastAsia" w:hAnsiTheme="minorEastAsia" w:eastAsiaTheme="minorEastAsia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5C"/>
    <w:rsid w:val="00010553"/>
    <w:rsid w:val="00011436"/>
    <w:rsid w:val="0003581E"/>
    <w:rsid w:val="00040A42"/>
    <w:rsid w:val="00072D4F"/>
    <w:rsid w:val="000764AD"/>
    <w:rsid w:val="000801D4"/>
    <w:rsid w:val="000A263C"/>
    <w:rsid w:val="000B2044"/>
    <w:rsid w:val="000C53EA"/>
    <w:rsid w:val="000C7637"/>
    <w:rsid w:val="000D09EC"/>
    <w:rsid w:val="000E0A6C"/>
    <w:rsid w:val="000E35E4"/>
    <w:rsid w:val="000F4092"/>
    <w:rsid w:val="000F4F06"/>
    <w:rsid w:val="00111010"/>
    <w:rsid w:val="00160A6E"/>
    <w:rsid w:val="00175CA7"/>
    <w:rsid w:val="001A1073"/>
    <w:rsid w:val="001A63A3"/>
    <w:rsid w:val="001B10D5"/>
    <w:rsid w:val="001C2207"/>
    <w:rsid w:val="001E2F09"/>
    <w:rsid w:val="001F192A"/>
    <w:rsid w:val="002020A0"/>
    <w:rsid w:val="00212A7F"/>
    <w:rsid w:val="002333CF"/>
    <w:rsid w:val="00233F10"/>
    <w:rsid w:val="0024139B"/>
    <w:rsid w:val="00260BE7"/>
    <w:rsid w:val="002726DB"/>
    <w:rsid w:val="0027515C"/>
    <w:rsid w:val="002912FB"/>
    <w:rsid w:val="002A053E"/>
    <w:rsid w:val="002A298F"/>
    <w:rsid w:val="002C71F6"/>
    <w:rsid w:val="002F0DF4"/>
    <w:rsid w:val="002F4214"/>
    <w:rsid w:val="0031098B"/>
    <w:rsid w:val="00320505"/>
    <w:rsid w:val="0037739B"/>
    <w:rsid w:val="003A6BC5"/>
    <w:rsid w:val="003D5790"/>
    <w:rsid w:val="00403CFF"/>
    <w:rsid w:val="00426162"/>
    <w:rsid w:val="0043434E"/>
    <w:rsid w:val="004609D7"/>
    <w:rsid w:val="004A12D0"/>
    <w:rsid w:val="004A15E1"/>
    <w:rsid w:val="004B5341"/>
    <w:rsid w:val="004D01F6"/>
    <w:rsid w:val="004E4701"/>
    <w:rsid w:val="004E4F86"/>
    <w:rsid w:val="004F5378"/>
    <w:rsid w:val="00500B62"/>
    <w:rsid w:val="005054C4"/>
    <w:rsid w:val="00512368"/>
    <w:rsid w:val="00521DDC"/>
    <w:rsid w:val="00523B18"/>
    <w:rsid w:val="00530B7F"/>
    <w:rsid w:val="00530F30"/>
    <w:rsid w:val="005323CA"/>
    <w:rsid w:val="00532FB7"/>
    <w:rsid w:val="00544B49"/>
    <w:rsid w:val="00564815"/>
    <w:rsid w:val="00574CF8"/>
    <w:rsid w:val="00575B17"/>
    <w:rsid w:val="00577887"/>
    <w:rsid w:val="00581744"/>
    <w:rsid w:val="0058355A"/>
    <w:rsid w:val="0058481E"/>
    <w:rsid w:val="00593D6B"/>
    <w:rsid w:val="00597C42"/>
    <w:rsid w:val="005B3E64"/>
    <w:rsid w:val="005C0A36"/>
    <w:rsid w:val="005E350B"/>
    <w:rsid w:val="005F01B4"/>
    <w:rsid w:val="00613FD7"/>
    <w:rsid w:val="006156DB"/>
    <w:rsid w:val="00660934"/>
    <w:rsid w:val="006871CE"/>
    <w:rsid w:val="0069210C"/>
    <w:rsid w:val="00695B77"/>
    <w:rsid w:val="006B565B"/>
    <w:rsid w:val="006B6EEC"/>
    <w:rsid w:val="006C3F01"/>
    <w:rsid w:val="007221BE"/>
    <w:rsid w:val="007407E7"/>
    <w:rsid w:val="00742859"/>
    <w:rsid w:val="00745D41"/>
    <w:rsid w:val="0075420F"/>
    <w:rsid w:val="0076653D"/>
    <w:rsid w:val="00782BB6"/>
    <w:rsid w:val="007A5745"/>
    <w:rsid w:val="007D0D0E"/>
    <w:rsid w:val="007E4907"/>
    <w:rsid w:val="007F3964"/>
    <w:rsid w:val="00814AC1"/>
    <w:rsid w:val="00826E42"/>
    <w:rsid w:val="00830999"/>
    <w:rsid w:val="0083120D"/>
    <w:rsid w:val="00877C79"/>
    <w:rsid w:val="008A1FFD"/>
    <w:rsid w:val="008B16F4"/>
    <w:rsid w:val="008B50C7"/>
    <w:rsid w:val="008D49C5"/>
    <w:rsid w:val="009022D3"/>
    <w:rsid w:val="00904D6E"/>
    <w:rsid w:val="00944146"/>
    <w:rsid w:val="00947076"/>
    <w:rsid w:val="00963B28"/>
    <w:rsid w:val="00974CBF"/>
    <w:rsid w:val="00982B3D"/>
    <w:rsid w:val="009D7E85"/>
    <w:rsid w:val="009E3DA2"/>
    <w:rsid w:val="00A03E3B"/>
    <w:rsid w:val="00A13909"/>
    <w:rsid w:val="00A17CEB"/>
    <w:rsid w:val="00A249A1"/>
    <w:rsid w:val="00A42C0C"/>
    <w:rsid w:val="00A728A1"/>
    <w:rsid w:val="00A92963"/>
    <w:rsid w:val="00A94089"/>
    <w:rsid w:val="00AA0A0F"/>
    <w:rsid w:val="00AC7C39"/>
    <w:rsid w:val="00AD2C7F"/>
    <w:rsid w:val="00AD6E33"/>
    <w:rsid w:val="00AD723F"/>
    <w:rsid w:val="00AE68C4"/>
    <w:rsid w:val="00B031AD"/>
    <w:rsid w:val="00B17ECB"/>
    <w:rsid w:val="00B2725C"/>
    <w:rsid w:val="00B83FD8"/>
    <w:rsid w:val="00B91B89"/>
    <w:rsid w:val="00BC03B0"/>
    <w:rsid w:val="00BC3525"/>
    <w:rsid w:val="00BC7342"/>
    <w:rsid w:val="00BD2B48"/>
    <w:rsid w:val="00BD7175"/>
    <w:rsid w:val="00BE4C51"/>
    <w:rsid w:val="00C00264"/>
    <w:rsid w:val="00C070FE"/>
    <w:rsid w:val="00C105FF"/>
    <w:rsid w:val="00C11B39"/>
    <w:rsid w:val="00C245E5"/>
    <w:rsid w:val="00C342B4"/>
    <w:rsid w:val="00C479B3"/>
    <w:rsid w:val="00C52379"/>
    <w:rsid w:val="00C61AD8"/>
    <w:rsid w:val="00C66151"/>
    <w:rsid w:val="00C841AD"/>
    <w:rsid w:val="00CA09E5"/>
    <w:rsid w:val="00CA4390"/>
    <w:rsid w:val="00CE0741"/>
    <w:rsid w:val="00CF6D92"/>
    <w:rsid w:val="00D30293"/>
    <w:rsid w:val="00D4221A"/>
    <w:rsid w:val="00D51372"/>
    <w:rsid w:val="00D5752A"/>
    <w:rsid w:val="00D61329"/>
    <w:rsid w:val="00D81B00"/>
    <w:rsid w:val="00DA3505"/>
    <w:rsid w:val="00DA419C"/>
    <w:rsid w:val="00DC33C5"/>
    <w:rsid w:val="00DD0B14"/>
    <w:rsid w:val="00DD5C07"/>
    <w:rsid w:val="00DF44C7"/>
    <w:rsid w:val="00DF7B7E"/>
    <w:rsid w:val="00E04870"/>
    <w:rsid w:val="00E16C22"/>
    <w:rsid w:val="00E25304"/>
    <w:rsid w:val="00E61515"/>
    <w:rsid w:val="00E63D22"/>
    <w:rsid w:val="00E73605"/>
    <w:rsid w:val="00EA3940"/>
    <w:rsid w:val="00EB4A01"/>
    <w:rsid w:val="00EC73E0"/>
    <w:rsid w:val="00ED7ED6"/>
    <w:rsid w:val="00EE0F07"/>
    <w:rsid w:val="00EE2B91"/>
    <w:rsid w:val="00EE56FC"/>
    <w:rsid w:val="00EF25C6"/>
    <w:rsid w:val="00F02DA8"/>
    <w:rsid w:val="00F21AC6"/>
    <w:rsid w:val="00F33EC0"/>
    <w:rsid w:val="00F725C4"/>
    <w:rsid w:val="00F82148"/>
    <w:rsid w:val="00FA6DFC"/>
    <w:rsid w:val="00FC24B4"/>
    <w:rsid w:val="00FC2829"/>
    <w:rsid w:val="00FD7379"/>
    <w:rsid w:val="00FD7644"/>
    <w:rsid w:val="00FF619C"/>
    <w:rsid w:val="021F6013"/>
    <w:rsid w:val="031E55F5"/>
    <w:rsid w:val="063E7CCA"/>
    <w:rsid w:val="089E7B5F"/>
    <w:rsid w:val="0B24118F"/>
    <w:rsid w:val="0B603134"/>
    <w:rsid w:val="0C191D25"/>
    <w:rsid w:val="0E4B63E2"/>
    <w:rsid w:val="113F0D50"/>
    <w:rsid w:val="14C609F1"/>
    <w:rsid w:val="19ED457C"/>
    <w:rsid w:val="245758D4"/>
    <w:rsid w:val="25A477D9"/>
    <w:rsid w:val="2AA81A53"/>
    <w:rsid w:val="2B391645"/>
    <w:rsid w:val="2C3C5BF4"/>
    <w:rsid w:val="2D304D15"/>
    <w:rsid w:val="3675792C"/>
    <w:rsid w:val="3C5D19C1"/>
    <w:rsid w:val="3D684871"/>
    <w:rsid w:val="3EA27085"/>
    <w:rsid w:val="3EA77555"/>
    <w:rsid w:val="3FF676AC"/>
    <w:rsid w:val="41C717C2"/>
    <w:rsid w:val="41DB778D"/>
    <w:rsid w:val="43686B13"/>
    <w:rsid w:val="46B5206F"/>
    <w:rsid w:val="49C01457"/>
    <w:rsid w:val="4C983FC5"/>
    <w:rsid w:val="4CD64AED"/>
    <w:rsid w:val="4DE5047D"/>
    <w:rsid w:val="51DF2B77"/>
    <w:rsid w:val="542919A7"/>
    <w:rsid w:val="58A263B4"/>
    <w:rsid w:val="5ABE73D9"/>
    <w:rsid w:val="5F131BD1"/>
    <w:rsid w:val="617004AD"/>
    <w:rsid w:val="6500240D"/>
    <w:rsid w:val="66DA7D8C"/>
    <w:rsid w:val="69BD4C13"/>
    <w:rsid w:val="6F305E87"/>
    <w:rsid w:val="71CC0AC7"/>
    <w:rsid w:val="740D2C3B"/>
    <w:rsid w:val="781340C0"/>
    <w:rsid w:val="7823276E"/>
    <w:rsid w:val="79FDB9DD"/>
    <w:rsid w:val="7B77B932"/>
    <w:rsid w:val="7EAD635E"/>
    <w:rsid w:val="B7FF40BB"/>
    <w:rsid w:val="BDDFBAE0"/>
    <w:rsid w:val="BEFFDB70"/>
    <w:rsid w:val="DC9BDC98"/>
    <w:rsid w:val="FAFCB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b0e7796b-976e-4994-a329-c6275179e86e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2D912DF9</paraID>
      <start xmlns="http://schemas.wps.cn/vas-ai-hub/contract-review">51</start>
      <end xmlns="http://schemas.wps.cn/vas-ai-hub/contract-review">54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21a791d8-e203-4bf6-97c1-2b6c9f3339cf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，在</item>
      </candidateList>
      <explain xmlns="http://schemas.wps.cn/vas-ai-hub/contract-review"/>
      <paraID xmlns="http://schemas.wps.cn/vas-ai-hub/contract-review">3EED02F1</paraID>
      <start xmlns="http://schemas.wps.cn/vas-ai-hub/contract-review">79</start>
      <end xmlns="http://schemas.wps.cn/vas-ai-hub/contract-review">81</end>
      <status xmlns="http://schemas.wps.cn/vas-ai-hub/contract-review">modified</status>
      <modifiedWord xmlns="http://schemas.wps.cn/vas-ai-hub/contract-review">，在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5b6722ca-4e5a-437a-aa8d-5b7aab479a35</errorID>
      <errorWord xmlns="http://schemas.wps.cn/vas-ai-hub/contract-review">还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再</item>
      </candidateList>
      <explain xmlns="http://schemas.wps.cn/vas-ai-hub/contract-review"/>
      <paraID xmlns="http://schemas.wps.cn/vas-ai-hub/contract-review"> A4225F5</paraID>
      <start xmlns="http://schemas.wps.cn/vas-ai-hub/contract-review">56</start>
      <end xmlns="http://schemas.wps.cn/vas-ai-hub/contract-review">57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88bfcad2-e268-4a23-8c0d-271b85d77139</errorID>
      <errorWord xmlns="http://schemas.wps.cn/vas-ai-hub/contract-review">投标资格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投标</item>
      </candidateList>
      <explain xmlns="http://schemas.wps.cn/vas-ai-hub/contract-review"/>
      <paraID xmlns="http://schemas.wps.cn/vas-ai-hub/contract-review"> A4225F5</paraID>
      <start xmlns="http://schemas.wps.cn/vas-ai-hub/contract-review">98</start>
      <end xmlns="http://schemas.wps.cn/vas-ai-hub/contract-review">102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52527b8b-a88c-4b8b-ad8f-00816a35d451</errorID>
      <errorWord xmlns="http://schemas.wps.cn/vas-ai-hub/contract-review">投标资格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投标</item>
      </candidateList>
      <explain xmlns="http://schemas.wps.cn/vas-ai-hub/contract-review"/>
      <paraID xmlns="http://schemas.wps.cn/vas-ai-hub/contract-review"> A4225F5</paraID>
      <start xmlns="http://schemas.wps.cn/vas-ai-hub/contract-review">125</start>
      <end xmlns="http://schemas.wps.cn/vas-ai-hub/contract-review">129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fa86561f-ea16-422f-b9bf-01b9946fb46e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/>
      <paraID xmlns="http://schemas.wps.cn/vas-ai-hub/contract-review"> 6017EFB</paraID>
      <start xmlns="http://schemas.wps.cn/vas-ai-hub/contract-review">35</start>
      <end xmlns="http://schemas.wps.cn/vas-ai-hub/contract-review">37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d1b6a765-abd8-4a48-86b0-3a296da0c805</errorID>
      <errorWord xmlns="http://schemas.wps.cn/vas-ai-hub/contract-review">形成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，形成</item>
      </candidateList>
      <explain xmlns="http://schemas.wps.cn/vas-ai-hub/contract-review"/>
      <paraID xmlns="http://schemas.wps.cn/vas-ai-hub/contract-review"> 6017EFB</paraID>
      <start xmlns="http://schemas.wps.cn/vas-ai-hub/contract-review">65</start>
      <end xmlns="http://schemas.wps.cn/vas-ai-hub/contract-review">68</end>
      <status xmlns="http://schemas.wps.cn/vas-ai-hub/contract-review">modified</status>
      <modifiedWord xmlns="http://schemas.wps.cn/vas-ai-hub/contract-review">，形成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6adb1efb-a5ac-4ccd-bb0b-96ea57f626f7</errorID>
      <errorWord xmlns="http://schemas.wps.cn/vas-ai-hub/contract-review">在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，在</item>
      </candidateList>
      <explain xmlns="http://schemas.wps.cn/vas-ai-hub/contract-review"/>
      <paraID xmlns="http://schemas.wps.cn/vas-ai-hub/contract-review"> 6017EFB</paraID>
      <start xmlns="http://schemas.wps.cn/vas-ai-hub/contract-review">74</start>
      <end xmlns="http://schemas.wps.cn/vas-ai-hub/contract-review">76</end>
      <status xmlns="http://schemas.wps.cn/vas-ai-hub/contract-review">modified</status>
      <modifiedWord xmlns="http://schemas.wps.cn/vas-ai-hub/contract-review">，在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6aa8a090-a126-429f-a4cd-0cd14789f31b</errorID>
      <errorWord xmlns="http://schemas.wps.cn/vas-ai-hub/contract-review">按《中华人民共和国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按照《中华人民共和国</item>
      </candidateList>
      <explain xmlns="http://schemas.wps.cn/vas-ai-hub/contract-review"/>
      <paraID xmlns="http://schemas.wps.cn/vas-ai-hub/contract-review">12A344D9</paraID>
      <start xmlns="http://schemas.wps.cn/vas-ai-hub/contract-review">46</start>
      <end xmlns="http://schemas.wps.cn/vas-ai-hub/contract-review">56</end>
      <status xmlns="http://schemas.wps.cn/vas-ai-hub/contract-review">modified</status>
      <modifiedWord xmlns="http://schemas.wps.cn/vas-ai-hub/contract-review">按照《中华人民共和国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f91e352c-0936-42f4-869b-c216f843eeb7</errorID>
      <errorWord xmlns="http://schemas.wps.cn/vas-ai-hub/contract-review">&lt;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〈</item>
      </candidateList>
      <explain xmlns="http://schemas.wps.cn/vas-ai-hub/contract-review">文本全半角错误。</explain>
      <paraID xmlns="http://schemas.wps.cn/vas-ai-hub/contract-review">503F64F6</paraID>
      <start xmlns="http://schemas.wps.cn/vas-ai-hub/contract-review">23</start>
      <end xmlns="http://schemas.wps.cn/vas-ai-hub/contract-review">24</end>
      <status xmlns="http://schemas.wps.cn/vas-ai-hub/contract-review">modified</status>
      <modifiedWord xmlns="http://schemas.wps.cn/vas-ai-hub/contract-review">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3bfdbfa4-82fb-4f27-aa0e-cd97b759507a</errorID>
      <errorWord xmlns="http://schemas.wps.cn/vas-ai-hub/contract-review">&gt;的通知》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〉的通知》</item>
      </candidateList>
      <explain xmlns="http://schemas.wps.cn/vas-ai-hub/contract-review"/>
      <paraID xmlns="http://schemas.wps.cn/vas-ai-hub/contract-review">503F64F6</paraID>
      <start xmlns="http://schemas.wps.cn/vas-ai-hub/contract-review">57</start>
      <end xmlns="http://schemas.wps.cn/vas-ai-hub/contract-review">62</end>
      <status xmlns="http://schemas.wps.cn/vas-ai-hub/contract-review">modified</status>
      <modifiedWord xmlns="http://schemas.wps.cn/vas-ai-hub/contract-review">〉的通知》</modifiedWord>
      <trackRevisions xmlns="http://schemas.wps.cn/vas-ai-hub/contract-review">false</trackRevisions>
    </reviewItem>
  </reviewItems>
  <config xmlns="http://schemas.wps.cn/vas-ai-hub/contract-review"/>
</contractReview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64e62-fecd-4940-a871-4d0d844b0138}">
  <ds:schemaRefs/>
</ds:datastoreItem>
</file>

<file path=customXml/itemProps2.xml><?xml version="1.0" encoding="utf-8"?>
<ds:datastoreItem xmlns:ds="http://schemas.openxmlformats.org/officeDocument/2006/customXml" ds:itemID="{9235A27E-4F65-4432-924E-52174C8BB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2627</Words>
  <Characters>2686</Characters>
  <Lines>8</Lines>
  <Paragraphs>2</Paragraphs>
  <TotalTime>32</TotalTime>
  <ScaleCrop>false</ScaleCrop>
  <LinksUpToDate>false</LinksUpToDate>
  <CharactersWithSpaces>2749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2020-12-26T02:22:00Z</dcterms:created>
  <dc:creator>user</dc:creator>
  <cp:lastModifiedBy>蔡磊</cp:lastModifiedBy>
  <cp:lastPrinted>2026-08-21T00:56:00Z</cp:lastPrinted>
  <dcterms:modified xsi:type="dcterms:W3CDTF">2026-09-01T15:54:53Z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eyJoZGlkIjoiN2JhMThmMDZlNDczODk2NmY1MjNhYzhmNDk4ODliNjIiLCJ1c2VySWQiOiI4MzA3Mzk1MjUifQ==</vt:lpwstr>
  </property>
  <property fmtid="{D5CDD505-2E9C-101B-9397-08002B2CF9AE}" pid="3" name="KSOProductBuildVer">
    <vt:lpwstr>2052-12.8.2.1119</vt:lpwstr>
  </property>
  <property fmtid="{D5CDD505-2E9C-101B-9397-08002B2CF9AE}" pid="4" name="ICV">
    <vt:lpwstr>D488AA339750CF9C5FCF836A43FF5982_43</vt:lpwstr>
  </property>
</Properties>
</file>