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0247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2F2E8C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《关于进一步加强绿色建筑全过程监管工作的通知（征求意见稿）》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政策解读</w:t>
      </w:r>
    </w:p>
    <w:p w14:paraId="3BB8D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</w:p>
    <w:p w14:paraId="25475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一、起草背景</w:t>
      </w:r>
    </w:p>
    <w:p w14:paraId="068A4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为深入贯彻《</w:t>
      </w:r>
      <w:r>
        <w:rPr>
          <w:rStyle w:val="7"/>
          <w:rFonts w:hint="eastAsia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“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十五五</w:t>
      </w:r>
      <w:r>
        <w:rPr>
          <w:rStyle w:val="7"/>
          <w:rFonts w:hint="eastAsia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”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碳达峰行动方案》，推动绿色建筑高质量发展，依据《吉林省绿色建筑发展条例》（以下简称《条例》），省住房城乡建设厅起草了《关于进一步加强绿色建筑全过程监管工作的通知（征求意见稿）》（以下简称《通知》），面向社会公开征求意见。</w:t>
      </w:r>
    </w:p>
    <w:p w14:paraId="1BCB3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近年来，我省绿色建筑发展取得一定成效，但在全过程监管中仍存在薄弱环节：部分项目在立项、规划阶段未明确绿色建筑等级，设计与施工环节标准执行不严，竣工验收把关不够，运行管理和标识制度落实不到位，部门协同和各方主体责任有待进一步压实。为此，《通知》着力构建绿色建筑从立项、土地出让、建设到运行的全过程闭环监管体系，推动绿色建筑标准落地见效。</w:t>
      </w:r>
    </w:p>
    <w:p w14:paraId="19DAD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二、主要内容</w:t>
      </w:r>
    </w:p>
    <w:p w14:paraId="19545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《通知》共十部分，主要内容可概括为六个方面。</w:t>
      </w:r>
    </w:p>
    <w:p w14:paraId="3048A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一是明确总体工作要求。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坚持绿色发展理念，落实国家及我省绿色建筑相关法规、标准，对新建建筑全面执行绿色建筑标准，强化全过程闭环监管，规范各参建主体行为，推动绿色建筑标准刚性落地。</w:t>
      </w:r>
    </w:p>
    <w:p w14:paraId="7E59A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二是明晰各方监管职责。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住房城乡建设主管部门负责绿色建筑全过程监督管理；发展改革、自然资源</w:t>
      </w:r>
      <w:r>
        <w:rPr>
          <w:rStyle w:val="7"/>
          <w:rFonts w:hint="eastAsia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、机关事务管理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等部门按照职责分工，协同做好立项、规划环节绿色建筑管控工作；建设、设计、施工图审查、施工、监理、检测、运营等单位依法履行绿色建筑相应主体责任。</w:t>
      </w:r>
    </w:p>
    <w:p w14:paraId="6F68B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三是强化立项规划源头管控。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建设单位在项目立项、规划阶段，应当按照《吉林省绿色建筑发展条例》要求，明确绿色建筑等级等指标要求，将绿色建筑相关要求纳入项目建议书、可行性研究报告、规划设计条件；规划主管部门在规划审查环节落实绿色建筑管控指标，未按规定落实的，不予通过规划审查。</w:t>
      </w:r>
    </w:p>
    <w:p w14:paraId="38477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四是严格设计与施工图审查管理。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设计单位编制绿色建筑设计专篇，施工图审查机构专项审查并核定等级，关键指标变更须重新审查。施工前组织设计交底；施工单位编制绿色施工方案，监理单位编制专项监理实施细则，对保温层、外窗气密性、可再生能源设备安装等关键工序实施旁站、见证取样和平行检验；建立建材进场台账，复试不合格建材坚决清出。</w:t>
      </w:r>
    </w:p>
    <w:p w14:paraId="7748A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五是落实施工过程管控要求。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施工单位应当按照审查合格的施工图设计文件、绿色建筑标准组织施工，落实绿色建筑技术措施，做好材料设备进场查验；监理单位对绿色建筑施工内容实施旁站、巡视和平行检验，对不满足绿色建筑设计要求的，应当要求整改。</w:t>
      </w:r>
      <w:bookmarkStart w:id="0" w:name="_GoBack"/>
      <w:bookmarkEnd w:id="0"/>
    </w:p>
    <w:p w14:paraId="5891C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六是规范竣工验收监管。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绿色建筑专项验收纳入建筑工程竣工验收，建设单位组织竣工验收时，应当核查绿色建筑指标落实情况，对照附件绿色建筑验收记录表逐项核验；绿色建筑指标未达到设计文件及标准要求的，不得通过竣工验收，不予办理竣工验收备案。</w:t>
      </w:r>
    </w:p>
    <w:p w14:paraId="200E5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七是抓好运营阶段管理。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绿色建筑投入使用后，所有权人、使用权人或者受托运营单位应当按照绿色建筑相关要求，保障绿色设施正常运行，定期开展能耗监测、维护保养；鼓励按照规定开展绿色建筑标识评价。</w:t>
      </w:r>
    </w:p>
    <w:p w14:paraId="26D3D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八是严格监督执法与信用管理。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住建部门加大抽查检查力度，对参建单位违反《吉林省绿色建筑发展条例》及本通知要求的违法行为依法查处；相关违法违规行为记入建筑市场信用记录，实施信用约束。</w:t>
      </w:r>
    </w:p>
    <w:p w14:paraId="370CF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楷体_GB2312" w:hAnsi="楷体_GB2312" w:eastAsia="楷体_GB2312" w:cs="楷体_GB2312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九是健全配套保障机制。</w:t>
      </w: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各地要加强宣传培训，强化从业人员绿色建筑业务能力建设；完善信息报送机制，定期报送绿色建筑项目台账及监管情况。</w:t>
      </w:r>
    </w:p>
    <w:p w14:paraId="33D3B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560" w:firstLineChars="200"/>
        <w:textAlignment w:val="auto"/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7"/>
          <w:rFonts w:hint="default" w:ascii="Times New Roman" w:hAnsi="Times New Roman" w:eastAsia="仿宋_GB2312" w:cs="仿宋_GB2312"/>
          <w:b w:val="0"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《通知》同步印发绿色建筑施工方案、监理实施细则、工程验收记录表等三个附件，为施工、监理和验收提供统一、可操作的依据，进一步健全绿色建筑全过程监管链条。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C0FA5"/>
    <w:rsid w:val="03195AC6"/>
    <w:rsid w:val="26FD5E79"/>
    <w:rsid w:val="46CE4279"/>
    <w:rsid w:val="478C0FA5"/>
    <w:rsid w:val="698011FA"/>
    <w:rsid w:val="700500AC"/>
    <w:rsid w:val="79590D1A"/>
    <w:rsid w:val="79C7027F"/>
    <w:rsid w:val="7AF4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1388</Words>
  <Characters>1397</Characters>
  <Lines>0</Lines>
  <Paragraphs>0</Paragraphs>
  <TotalTime>5</TotalTime>
  <ScaleCrop>false</ScaleCrop>
  <LinksUpToDate>false</LinksUpToDate>
  <CharactersWithSpaces>1397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2026-10-28T02:48:00Z</dcterms:created>
  <dc:creator>花朵</dc:creator>
  <cp:lastModifiedBy>花朵</cp:lastModifiedBy>
  <dcterms:modified xsi:type="dcterms:W3CDTF">2026-10-28T06:00:53Z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9B8DD983DCCA462DAA4F23D3B306BB52_11</vt:lpwstr>
  </property>
  <property fmtid="{D5CDD505-2E9C-101B-9397-08002B2CF9AE}" pid="4" name="KSOTemplateDocerSaveRecord">
    <vt:lpwstr>eyJoZGlkIjoiMTMxMGNkYTJhN2NkODc0MzYwZWZhYmI0Y2E4ZDVlOGEifQ==</vt:lpwstr>
  </property>
</Properties>
</file>