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CD34A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20DE3E5D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712E1C7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57F3F9C3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1A4183A8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64DD8D23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5A9F326F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项目名称</w:t>
      </w:r>
    </w:p>
    <w:p w14:paraId="22A1B20D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绿色建筑施工方案</w:t>
      </w:r>
    </w:p>
    <w:p w14:paraId="7CCACE66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04004DB6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3C33CA1E">
      <w:pPr>
        <w:widowControl w:val="0"/>
        <w:numPr>
          <w:ilvl w:val="0"/>
          <w:numId w:val="0"/>
        </w:numPr>
        <w:ind w:firstLine="1760" w:firstLineChars="400"/>
        <w:jc w:val="left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编 制 人：</w:t>
      </w:r>
    </w:p>
    <w:p w14:paraId="17EAF46D">
      <w:pPr>
        <w:widowControl w:val="0"/>
        <w:numPr>
          <w:ilvl w:val="0"/>
          <w:numId w:val="0"/>
        </w:numPr>
        <w:ind w:firstLine="1760" w:firstLineChars="400"/>
        <w:jc w:val="left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审 批 人：</w:t>
      </w:r>
    </w:p>
    <w:p w14:paraId="3CA1725B">
      <w:pPr>
        <w:widowControl w:val="0"/>
        <w:numPr>
          <w:ilvl w:val="0"/>
          <w:numId w:val="0"/>
        </w:numPr>
        <w:ind w:firstLine="1760" w:firstLineChars="400"/>
        <w:jc w:val="left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日    期：</w:t>
      </w:r>
    </w:p>
    <w:p w14:paraId="7D927844">
      <w:pPr>
        <w:widowControl w:val="0"/>
        <w:numPr>
          <w:ilvl w:val="0"/>
          <w:numId w:val="0"/>
        </w:numPr>
        <w:ind w:firstLine="2200" w:firstLineChars="500"/>
        <w:jc w:val="left"/>
        <w:rPr>
          <w:rFonts w:hint="eastAsia"/>
          <w:color w:val="auto"/>
          <w:sz w:val="44"/>
          <w:szCs w:val="44"/>
          <w:lang w:val="en-US" w:eastAsia="zh-CN"/>
        </w:rPr>
      </w:pPr>
    </w:p>
    <w:p w14:paraId="17929727">
      <w:pPr>
        <w:widowControl w:val="0"/>
        <w:numPr>
          <w:ilvl w:val="0"/>
          <w:numId w:val="0"/>
        </w:numPr>
        <w:ind w:firstLine="2200" w:firstLineChars="500"/>
        <w:jc w:val="left"/>
        <w:rPr>
          <w:rFonts w:hint="eastAsia"/>
          <w:color w:val="auto"/>
          <w:sz w:val="44"/>
          <w:szCs w:val="44"/>
          <w:lang w:val="en-US" w:eastAsia="zh-CN"/>
        </w:rPr>
      </w:pPr>
    </w:p>
    <w:p w14:paraId="13FDD465">
      <w:pPr>
        <w:widowControl w:val="0"/>
        <w:numPr>
          <w:ilvl w:val="0"/>
          <w:numId w:val="0"/>
        </w:numPr>
        <w:ind w:firstLine="2200" w:firstLineChars="500"/>
        <w:jc w:val="right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施工单位名称（盖章）</w:t>
      </w:r>
    </w:p>
    <w:p w14:paraId="5F677788">
      <w:pPr>
        <w:widowControl w:val="0"/>
        <w:numPr>
          <w:ilvl w:val="0"/>
          <w:numId w:val="0"/>
        </w:numPr>
        <w:ind w:firstLine="2200" w:firstLineChars="500"/>
        <w:jc w:val="left"/>
        <w:rPr>
          <w:rFonts w:hint="eastAsia"/>
          <w:color w:val="auto"/>
          <w:sz w:val="44"/>
          <w:szCs w:val="44"/>
          <w:lang w:val="en-US" w:eastAsia="zh-CN"/>
        </w:rPr>
      </w:pPr>
    </w:p>
    <w:p w14:paraId="2F412014">
      <w:pPr>
        <w:widowControl w:val="0"/>
        <w:numPr>
          <w:ilvl w:val="0"/>
          <w:numId w:val="0"/>
        </w:numPr>
        <w:ind w:firstLine="2200" w:firstLineChars="500"/>
        <w:jc w:val="left"/>
        <w:rPr>
          <w:rFonts w:hint="eastAsia"/>
          <w:color w:val="auto"/>
          <w:sz w:val="44"/>
          <w:szCs w:val="44"/>
          <w:lang w:val="en-US" w:eastAsia="zh-CN"/>
        </w:rPr>
      </w:pPr>
    </w:p>
    <w:p w14:paraId="6959A8D5">
      <w:pPr>
        <w:widowControl w:val="0"/>
        <w:numPr>
          <w:ilvl w:val="0"/>
          <w:numId w:val="0"/>
        </w:numPr>
        <w:ind w:firstLine="2200" w:firstLineChars="500"/>
        <w:jc w:val="left"/>
        <w:rPr>
          <w:rFonts w:hint="eastAsia"/>
          <w:color w:val="auto"/>
          <w:sz w:val="44"/>
          <w:szCs w:val="44"/>
          <w:lang w:val="en-US" w:eastAsia="zh-CN"/>
        </w:rPr>
      </w:pPr>
    </w:p>
    <w:p w14:paraId="1EFFD883">
      <w:pP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br w:type="page"/>
      </w:r>
      <w:bookmarkStart w:id="0" w:name="_GoBack"/>
      <w:bookmarkEnd w:id="0"/>
    </w:p>
    <w:p w14:paraId="3706893B">
      <w:pPr>
        <w:widowControl w:val="0"/>
        <w:numPr>
          <w:ilvl w:val="0"/>
          <w:numId w:val="0"/>
        </w:numPr>
        <w:jc w:val="both"/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一、 编制说明</w:t>
      </w:r>
    </w:p>
    <w:p w14:paraId="1BEC1235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（一）编制依据</w:t>
      </w:r>
    </w:p>
    <w:p w14:paraId="72E804A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《绿色建筑评价标准》GB/T 50378</w:t>
      </w:r>
    </w:p>
    <w:p w14:paraId="0729DC2E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《建筑工程绿色施工规范》GB/T 50905</w:t>
      </w:r>
    </w:p>
    <w:p w14:paraId="16D15BC3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《建筑节能工程施工质量验收标准》GB 50411</w:t>
      </w:r>
    </w:p>
    <w:p w14:paraId="0385AF51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《建筑与小区雨水控制及利用工程技术规范》GB 50400</w:t>
      </w:r>
    </w:p>
    <w:p w14:paraId="148E4DB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《绿色建筑设计标准》DB22/T 5055</w:t>
      </w:r>
    </w:p>
    <w:p w14:paraId="4B74E5B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《绿色建筑评标准》DB22/T 5045</w:t>
      </w:r>
    </w:p>
    <w:p w14:paraId="0CC78FA9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《绿色建筑工程验收标准》DB22/T 5066</w:t>
      </w:r>
    </w:p>
    <w:p w14:paraId="07A94A88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国家及地方相关法律、法规、标准规范</w:t>
      </w:r>
    </w:p>
    <w:p w14:paraId="58F96985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 本工程施工合同、设计图纸及设计文件、本项目《施工组织总设计》。</w:t>
      </w:r>
    </w:p>
    <w:p w14:paraId="4844BF72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（二）编制目的 </w:t>
      </w:r>
    </w:p>
    <w:p w14:paraId="03C3DD9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为贯彻落实绿色建造理念，在保证质量、安全等基本要求的前提下，通过科学管理和技术进步，最大限度地节约资源（节能、节地、节水、节材）和保护环境，减少施工活动对环境的负面影响，实现“四节一环保”的目标，指导本项目绿色建筑施工的全过程管理。</w:t>
      </w:r>
    </w:p>
    <w:p w14:paraId="610BBCB2">
      <w:pPr>
        <w:widowControl w:val="0"/>
        <w:numPr>
          <w:ilvl w:val="0"/>
          <w:numId w:val="1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适用范围 </w:t>
      </w:r>
    </w:p>
    <w:p w14:paraId="250E298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本方案适用于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[项目名称] </w:t>
      </w:r>
      <w:r>
        <w:rPr>
          <w:rFonts w:hint="eastAsia"/>
          <w:color w:val="auto"/>
          <w:sz w:val="24"/>
          <w:szCs w:val="24"/>
          <w:lang w:val="en-US" w:eastAsia="zh-CN"/>
        </w:rPr>
        <w:t>从施工准备到竣工验收的全部施工活动及现场所有参建单位。</w:t>
      </w:r>
    </w:p>
    <w:p w14:paraId="6CAEEC20">
      <w:pPr>
        <w:widowControl w:val="0"/>
        <w:numPr>
          <w:ilvl w:val="0"/>
          <w:numId w:val="0"/>
        </w:numPr>
        <w:jc w:val="both"/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二、 工程概况</w:t>
      </w:r>
    </w:p>
    <w:p w14:paraId="41484119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（一）项目基本信息</w:t>
      </w:r>
    </w:p>
    <w:p w14:paraId="7CC7A81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工程名称：</w:t>
      </w:r>
    </w:p>
    <w:p w14:paraId="3CF2FF00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工程地址：</w:t>
      </w:r>
    </w:p>
    <w:p w14:paraId="4B8BD971"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>建设单位：</w:t>
      </w:r>
    </w:p>
    <w:p w14:paraId="36800BD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设计单位：</w:t>
      </w:r>
    </w:p>
    <w:p w14:paraId="3813E9CE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监理单位：</w:t>
      </w:r>
    </w:p>
    <w:p w14:paraId="12D0AB9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施工单位：</w:t>
      </w:r>
    </w:p>
    <w:p w14:paraId="0E77473B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建筑类型：（公共建筑/住宅/厂房等）</w:t>
      </w:r>
    </w:p>
    <w:p w14:paraId="331DB16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结构形式：</w:t>
      </w:r>
    </w:p>
    <w:p w14:paraId="10D4DD44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建筑面积：（总面积、地上面积、地下面积）</w:t>
      </w:r>
    </w:p>
    <w:p w14:paraId="38DCF734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建筑高度/层数：</w:t>
      </w:r>
    </w:p>
    <w:p w14:paraId="7E818DB0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合同工期：</w:t>
      </w:r>
    </w:p>
    <w:p w14:paraId="7B001E76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（二）绿色建筑目标</w:t>
      </w:r>
    </w:p>
    <w:p w14:paraId="2D69A0E8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技术目标</w:t>
      </w:r>
      <w:r>
        <w:rPr>
          <w:rFonts w:hint="eastAsia"/>
          <w:color w:val="auto"/>
          <w:sz w:val="24"/>
          <w:szCs w:val="24"/>
          <w:lang w:val="en-US" w:eastAsia="zh-CN"/>
        </w:rPr>
        <w:t>：</w:t>
      </w:r>
      <w:r>
        <w:rPr>
          <w:rFonts w:hint="default"/>
          <w:color w:val="auto"/>
          <w:sz w:val="24"/>
          <w:szCs w:val="24"/>
          <w:lang w:val="en-US" w:eastAsia="zh-CN"/>
        </w:rPr>
        <w:t>确保围护结构</w:t>
      </w:r>
      <w:r>
        <w:rPr>
          <w:rFonts w:hint="default"/>
          <w:color w:val="auto"/>
          <w:sz w:val="24"/>
          <w:szCs w:val="24"/>
          <w:lang w:val="en-US" w:eastAsia="zh-CN"/>
        </w:rPr>
        <w:t>（墙体、屋面、门窗、幕墙）热工性能指标</w:t>
      </w:r>
      <w:r>
        <w:rPr>
          <w:rFonts w:hint="default"/>
          <w:color w:val="auto"/>
          <w:sz w:val="24"/>
          <w:szCs w:val="24"/>
          <w:lang w:val="en-US" w:eastAsia="zh-CN"/>
        </w:rPr>
        <w:t>、</w:t>
      </w:r>
      <w:r>
        <w:rPr>
          <w:rFonts w:hint="default"/>
          <w:color w:val="auto"/>
          <w:sz w:val="24"/>
          <w:szCs w:val="24"/>
          <w:lang w:val="en-US" w:eastAsia="zh-CN"/>
        </w:rPr>
        <w:t>供暖空调设备性能参数、照明功率密度值</w:t>
      </w:r>
      <w:r>
        <w:rPr>
          <w:rFonts w:hint="default"/>
          <w:color w:val="auto"/>
          <w:sz w:val="24"/>
          <w:szCs w:val="24"/>
          <w:lang w:val="en-US" w:eastAsia="zh-CN"/>
        </w:rPr>
        <w:t>等均符合或优于设计要求。</w:t>
      </w:r>
      <w:r>
        <w:rPr>
          <w:rFonts w:hint="eastAsia"/>
          <w:color w:val="auto"/>
          <w:sz w:val="24"/>
          <w:szCs w:val="24"/>
          <w:lang w:val="en-US" w:eastAsia="zh-CN"/>
        </w:rPr>
        <w:t>达到国家《绿色建筑评价标准》</w:t>
      </w:r>
      <w:r>
        <w:rPr>
          <w:rFonts w:hint="eastAsia"/>
          <w:color w:val="auto"/>
          <w:sz w:val="24"/>
          <w:szCs w:val="24"/>
          <w:lang w:val="en-US" w:eastAsia="zh-CN"/>
        </w:rPr>
        <w:t>【一/二/三】</w:t>
      </w:r>
      <w:r>
        <w:rPr>
          <w:rFonts w:hint="eastAsia"/>
          <w:color w:val="auto"/>
          <w:sz w:val="24"/>
          <w:szCs w:val="24"/>
          <w:lang w:val="en-US" w:eastAsia="zh-CN"/>
        </w:rPr>
        <w:t>星级标准。</w:t>
      </w:r>
    </w:p>
    <w:p w14:paraId="286D69D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管理目标：制定严格的节能材料和设备进场验收制度，优化施工工艺，降低施工过程中的能源消耗</w:t>
      </w:r>
      <w:r>
        <w:rPr>
          <w:rFonts w:hint="eastAsia"/>
          <w:color w:val="auto"/>
          <w:sz w:val="24"/>
          <w:szCs w:val="24"/>
          <w:lang w:val="en-US" w:eastAsia="zh-CN"/>
        </w:rPr>
        <w:t>及环境不良影响</w:t>
      </w:r>
      <w:r>
        <w:rPr>
          <w:rFonts w:hint="default"/>
          <w:color w:val="auto"/>
          <w:sz w:val="24"/>
          <w:szCs w:val="24"/>
          <w:lang w:val="en-US" w:eastAsia="zh-CN"/>
        </w:rPr>
        <w:t>。</w:t>
      </w:r>
    </w:p>
    <w:p w14:paraId="3F5CC38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具体指标：</w:t>
      </w:r>
    </w:p>
    <w:p w14:paraId="593BF301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节能率：较国家标准提高 【 】%。</w:t>
      </w:r>
    </w:p>
    <w:p w14:paraId="27765D08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节水率：非传统水源利用率不低于 【 】%。</w:t>
      </w:r>
    </w:p>
    <w:p w14:paraId="30A8BAB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建筑垃圾回收再利用率：≥30%。</w:t>
      </w:r>
    </w:p>
    <w:p w14:paraId="5525BF21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500km以内生产的建筑材料重量占材料总重量的比例：≥70%。</w:t>
      </w:r>
    </w:p>
    <w:p w14:paraId="3EF80DF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施工现场扬尘、噪声、光污染、污水排放100%达标。</w:t>
      </w:r>
    </w:p>
    <w:p w14:paraId="3D55931D">
      <w:pPr>
        <w:widowControl w:val="0"/>
        <w:numPr>
          <w:ilvl w:val="0"/>
          <w:numId w:val="0"/>
        </w:numPr>
        <w:jc w:val="both"/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三、绿色施工管理组织体系</w:t>
      </w:r>
    </w:p>
    <w:p w14:paraId="42D74E5A">
      <w:pPr>
        <w:widowControl w:val="0"/>
        <w:numPr>
          <w:ilvl w:val="0"/>
          <w:numId w:val="0"/>
        </w:numPr>
        <w:ind w:firstLine="600" w:firstLineChars="25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（一）成立绿色施工领导小组</w:t>
      </w:r>
    </w:p>
    <w:p w14:paraId="721D752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组长： 项目经理</w:t>
      </w:r>
      <w:r>
        <w:rPr>
          <w:rFonts w:hint="default"/>
          <w:color w:val="auto"/>
          <w:sz w:val="24"/>
          <w:szCs w:val="24"/>
          <w:lang w:val="en-US" w:eastAsia="zh-CN"/>
        </w:rPr>
        <w:t>***</w:t>
      </w:r>
    </w:p>
    <w:p w14:paraId="0E1C86FC">
      <w:pPr>
        <w:widowControl w:val="0"/>
        <w:numPr>
          <w:ilvl w:val="0"/>
          <w:numId w:val="0"/>
        </w:numPr>
        <w:ind w:firstLine="600" w:firstLineChars="25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副组长： 项目总工</w:t>
      </w:r>
      <w:r>
        <w:rPr>
          <w:rFonts w:hint="default"/>
          <w:color w:val="auto"/>
          <w:sz w:val="24"/>
          <w:szCs w:val="24"/>
          <w:lang w:val="en-US" w:eastAsia="zh-CN"/>
        </w:rPr>
        <w:t>***</w:t>
      </w:r>
      <w:r>
        <w:rPr>
          <w:rFonts w:hint="eastAsia"/>
          <w:color w:val="auto"/>
          <w:sz w:val="24"/>
          <w:szCs w:val="24"/>
          <w:lang w:val="en-US" w:eastAsia="zh-CN"/>
        </w:rPr>
        <w:t>、生产经理</w:t>
      </w:r>
      <w:r>
        <w:rPr>
          <w:rFonts w:hint="default"/>
          <w:color w:val="auto"/>
          <w:sz w:val="24"/>
          <w:szCs w:val="24"/>
          <w:lang w:val="en-US" w:eastAsia="zh-CN"/>
        </w:rPr>
        <w:t>***</w:t>
      </w:r>
      <w:r>
        <w:rPr>
          <w:rFonts w:hint="eastAsia"/>
          <w:color w:val="auto"/>
          <w:sz w:val="24"/>
          <w:szCs w:val="24"/>
          <w:lang w:val="en-US" w:eastAsia="zh-CN"/>
        </w:rPr>
        <w:t>、安全总监</w:t>
      </w:r>
      <w:r>
        <w:rPr>
          <w:rFonts w:hint="default"/>
          <w:color w:val="auto"/>
          <w:sz w:val="24"/>
          <w:szCs w:val="24"/>
          <w:lang w:val="en-US" w:eastAsia="zh-CN"/>
        </w:rPr>
        <w:t>***</w:t>
      </w:r>
    </w:p>
    <w:p w14:paraId="6BB1DA07">
      <w:pPr>
        <w:widowControl w:val="0"/>
        <w:numPr>
          <w:ilvl w:val="0"/>
          <w:numId w:val="0"/>
        </w:numPr>
        <w:ind w:firstLine="525" w:firstLineChars="25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</w:t>
      </w:r>
      <w:r>
        <w:rPr>
          <w:rFonts w:hint="eastAsia"/>
          <w:color w:val="auto"/>
          <w:sz w:val="24"/>
          <w:szCs w:val="24"/>
          <w:lang w:val="en-US" w:eastAsia="zh-CN"/>
        </w:rPr>
        <w:t>成员： 各专业工长、质量员、安全员、材料员、环保专员、各分包单位负责人。</w:t>
      </w:r>
    </w:p>
    <w:p w14:paraId="014D7854">
      <w:pPr>
        <w:widowControl w:val="0"/>
        <w:numPr>
          <w:ilvl w:val="0"/>
          <w:numId w:val="0"/>
        </w:numPr>
        <w:ind w:firstLine="840" w:firstLineChars="35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（二）职责分工</w:t>
      </w:r>
    </w:p>
    <w:p w14:paraId="51645E2B">
      <w:pPr>
        <w:widowControl w:val="0"/>
        <w:numPr>
          <w:ilvl w:val="0"/>
          <w:numId w:val="0"/>
        </w:numPr>
        <w:ind w:firstLine="600" w:firstLineChars="25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组长： 第一责任人，负责资源调配和决策。</w:t>
      </w:r>
    </w:p>
    <w:p w14:paraId="5CA91B50">
      <w:pPr>
        <w:widowControl w:val="0"/>
        <w:numPr>
          <w:ilvl w:val="0"/>
          <w:numId w:val="0"/>
        </w:numPr>
        <w:ind w:firstLine="600" w:firstLineChars="25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副组长（项目总工）： 负责技术策划、方案审核、新技术推广。</w:t>
      </w:r>
    </w:p>
    <w:p w14:paraId="23C47EEA">
      <w:pPr>
        <w:widowControl w:val="0"/>
        <w:numPr>
          <w:ilvl w:val="0"/>
          <w:numId w:val="0"/>
        </w:numPr>
        <w:ind w:firstLine="600" w:firstLineChars="25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副组长（生产经理）： 负责现场实施、调度和协调。</w:t>
      </w:r>
    </w:p>
    <w:p w14:paraId="2FDFEBB4">
      <w:pPr>
        <w:widowControl w:val="0"/>
        <w:numPr>
          <w:ilvl w:val="0"/>
          <w:numId w:val="0"/>
        </w:numPr>
        <w:ind w:firstLine="600" w:firstLineChars="25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副组长（安全总监）： 负责环保、职业健康安全管理监督。</w:t>
      </w:r>
    </w:p>
    <w:p w14:paraId="407E74AB">
      <w:pPr>
        <w:widowControl w:val="0"/>
        <w:numPr>
          <w:ilvl w:val="0"/>
          <w:numId w:val="0"/>
        </w:numPr>
        <w:ind w:firstLine="600" w:firstLineChars="25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环保专员： 负责日常检查、数据监测（扬尘、噪声等）和记录。</w:t>
      </w:r>
    </w:p>
    <w:p w14:paraId="1856473F">
      <w:pPr>
        <w:widowControl w:val="0"/>
        <w:numPr>
          <w:ilvl w:val="0"/>
          <w:numId w:val="0"/>
        </w:numPr>
        <w:ind w:firstLine="600" w:firstLineChars="25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各成员： 负责其职责范围内的绿色施工措施落实。</w:t>
      </w:r>
    </w:p>
    <w:p w14:paraId="1627BC77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四、 绿色施工主要内容及技术要点</w:t>
      </w:r>
    </w:p>
    <w:p w14:paraId="36FAB85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（一）</w:t>
      </w:r>
      <w:r>
        <w:rPr>
          <w:rFonts w:hint="default"/>
          <w:color w:val="auto"/>
          <w:sz w:val="24"/>
          <w:szCs w:val="24"/>
          <w:lang w:val="en-US" w:eastAsia="zh-CN"/>
        </w:rPr>
        <w:t xml:space="preserve">主要节能技术与管理措施 </w:t>
      </w:r>
    </w:p>
    <w:p w14:paraId="6FCED42C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</w:t>
      </w:r>
      <w:r>
        <w:rPr>
          <w:rFonts w:hint="default"/>
          <w:color w:val="auto"/>
          <w:sz w:val="24"/>
          <w:szCs w:val="24"/>
          <w:lang w:val="en-US" w:eastAsia="zh-CN"/>
        </w:rPr>
        <w:t>节能施工</w:t>
      </w:r>
    </w:p>
    <w:p w14:paraId="3B523B0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</w:t>
      </w:r>
      <w:r>
        <w:rPr>
          <w:rFonts w:hint="default"/>
          <w:color w:val="auto"/>
          <w:sz w:val="24"/>
          <w:szCs w:val="24"/>
          <w:lang w:val="en-US" w:eastAsia="zh-CN"/>
        </w:rPr>
        <w:t>墙体保温：采用</w:t>
      </w:r>
      <w:r>
        <w:rPr>
          <w:rFonts w:hint="eastAsia"/>
          <w:color w:val="auto"/>
          <w:sz w:val="24"/>
          <w:szCs w:val="24"/>
          <w:lang w:val="en-US" w:eastAsia="zh-CN"/>
        </w:rPr>
        <w:t>****</w:t>
      </w:r>
      <w:r>
        <w:rPr>
          <w:rFonts w:hint="default"/>
          <w:color w:val="auto"/>
          <w:sz w:val="24"/>
          <w:szCs w:val="24"/>
          <w:lang w:val="en-US" w:eastAsia="zh-CN"/>
        </w:rPr>
        <w:t>保温系统。……施工时确保基层处理干净、平整，粘贴牢固，无空鼓，板缝拼接严密，避免形成热桥。……</w:t>
      </w:r>
    </w:p>
    <w:p w14:paraId="254A83A8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</w:t>
      </w:r>
      <w:r>
        <w:rPr>
          <w:rFonts w:hint="default"/>
          <w:color w:val="auto"/>
          <w:sz w:val="24"/>
          <w:szCs w:val="24"/>
          <w:lang w:val="en-US" w:eastAsia="zh-CN"/>
        </w:rPr>
        <w:t>屋面保温：采用</w:t>
      </w:r>
      <w:r>
        <w:rPr>
          <w:rFonts w:hint="eastAsia"/>
          <w:color w:val="auto"/>
          <w:sz w:val="24"/>
          <w:szCs w:val="24"/>
          <w:lang w:val="en-US" w:eastAsia="zh-CN"/>
        </w:rPr>
        <w:t>****</w:t>
      </w:r>
      <w:r>
        <w:rPr>
          <w:rFonts w:hint="default"/>
          <w:color w:val="auto"/>
          <w:sz w:val="24"/>
          <w:szCs w:val="24"/>
          <w:lang w:val="en-US" w:eastAsia="zh-CN"/>
        </w:rPr>
        <w:t>保温材料。……施工时注意分层铺设，接缝错开，并做好防水层的保护和衔接。……</w:t>
      </w:r>
    </w:p>
    <w:p w14:paraId="6F4A38A9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（3）</w:t>
      </w:r>
      <w:r>
        <w:rPr>
          <w:rFonts w:hint="default"/>
          <w:color w:val="auto"/>
          <w:sz w:val="24"/>
          <w:szCs w:val="24"/>
          <w:lang w:val="en-US" w:eastAsia="zh-CN"/>
        </w:rPr>
        <w:t>门窗</w:t>
      </w:r>
      <w:r>
        <w:rPr>
          <w:rFonts w:hint="eastAsia"/>
          <w:color w:val="auto"/>
          <w:sz w:val="24"/>
          <w:szCs w:val="24"/>
          <w:lang w:val="en-US" w:eastAsia="zh-CN"/>
        </w:rPr>
        <w:t>/</w:t>
      </w:r>
      <w:r>
        <w:rPr>
          <w:rFonts w:hint="default"/>
          <w:color w:val="auto"/>
          <w:sz w:val="24"/>
          <w:szCs w:val="24"/>
          <w:lang w:val="en-US" w:eastAsia="zh-CN"/>
        </w:rPr>
        <w:t>幕墙： 采用断桥铝合金Low-E中空玻璃门窗/幕墙。……安装时重点控制气密性，发泡剂填充饱满，密封胶密封连续、均匀，确保安装节点无渗漏和冷桥。……</w:t>
      </w:r>
    </w:p>
    <w:p w14:paraId="3EE5931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（4）地面：首层地面采取</w:t>
      </w:r>
      <w:r>
        <w:rPr>
          <w:rFonts w:hint="default"/>
          <w:color w:val="auto"/>
          <w:sz w:val="24"/>
          <w:szCs w:val="24"/>
          <w:lang w:val="en-US" w:eastAsia="zh-CN"/>
        </w:rPr>
        <w:t>……</w:t>
      </w:r>
      <w:r>
        <w:rPr>
          <w:rFonts w:hint="eastAsia"/>
          <w:color w:val="auto"/>
          <w:sz w:val="24"/>
          <w:szCs w:val="24"/>
          <w:lang w:val="en-US" w:eastAsia="zh-CN"/>
        </w:rPr>
        <w:t>保温措施。地下室外墙采用</w:t>
      </w:r>
      <w:r>
        <w:rPr>
          <w:rFonts w:hint="default"/>
          <w:color w:val="auto"/>
          <w:sz w:val="24"/>
          <w:szCs w:val="24"/>
          <w:lang w:val="en-US" w:eastAsia="zh-CN"/>
        </w:rPr>
        <w:t>……</w:t>
      </w:r>
    </w:p>
    <w:p w14:paraId="4660723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（5）采暖：</w:t>
      </w:r>
    </w:p>
    <w:p w14:paraId="75FA0EF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（6）管网：</w:t>
      </w:r>
      <w:r>
        <w:rPr>
          <w:rFonts w:hint="default"/>
          <w:color w:val="auto"/>
          <w:lang w:val="en-US" w:eastAsia="zh-CN"/>
        </w:rPr>
        <w:t>管道保温层厚度和密闭性必须符合设计要求。</w:t>
      </w:r>
      <w:r>
        <w:rPr>
          <w:rFonts w:hint="default"/>
          <w:color w:val="auto"/>
          <w:sz w:val="24"/>
          <w:szCs w:val="24"/>
          <w:lang w:val="en-US" w:eastAsia="zh-CN"/>
        </w:rPr>
        <w:t>……</w:t>
      </w:r>
    </w:p>
    <w:p w14:paraId="3203DC8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（7）配电与照明：</w:t>
      </w:r>
      <w:r>
        <w:rPr>
          <w:rFonts w:hint="default"/>
          <w:color w:val="auto"/>
          <w:sz w:val="24"/>
          <w:szCs w:val="24"/>
          <w:lang w:val="en-US" w:eastAsia="zh-CN"/>
        </w:rPr>
        <w:t>……</w:t>
      </w:r>
    </w:p>
    <w:p w14:paraId="3A8D434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</w:t>
      </w:r>
      <w:r>
        <w:rPr>
          <w:rFonts w:hint="default"/>
          <w:color w:val="auto"/>
          <w:sz w:val="24"/>
          <w:szCs w:val="24"/>
          <w:lang w:val="en-US" w:eastAsia="zh-CN"/>
        </w:rPr>
        <w:t>设备系统节能</w:t>
      </w:r>
    </w:p>
    <w:p w14:paraId="4CC12B50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（1）通风与</w:t>
      </w:r>
      <w:r>
        <w:rPr>
          <w:rFonts w:hint="default"/>
          <w:color w:val="auto"/>
          <w:sz w:val="24"/>
          <w:szCs w:val="24"/>
          <w:lang w:val="en-US" w:eastAsia="zh-CN"/>
        </w:rPr>
        <w:t>空调系统：严格按设计选型</w:t>
      </w:r>
      <w:r>
        <w:rPr>
          <w:rFonts w:hint="eastAsia"/>
          <w:color w:val="auto"/>
          <w:sz w:val="24"/>
          <w:szCs w:val="24"/>
          <w:lang w:val="en-US" w:eastAsia="zh-CN"/>
        </w:rPr>
        <w:t>，</w:t>
      </w:r>
      <w:r>
        <w:rPr>
          <w:rFonts w:hint="default"/>
          <w:color w:val="auto"/>
          <w:sz w:val="24"/>
          <w:szCs w:val="24"/>
          <w:lang w:val="en-US" w:eastAsia="zh-CN"/>
        </w:rPr>
        <w:t>采购高效冷水机组、多联机、热泵机组等设备。安装前核对设备能效比（EER）、性能系数（COP）等参数……</w:t>
      </w:r>
    </w:p>
    <w:p w14:paraId="2F076B7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</w:t>
      </w:r>
      <w:r>
        <w:rPr>
          <w:rFonts w:hint="default"/>
          <w:color w:val="auto"/>
          <w:sz w:val="24"/>
          <w:szCs w:val="24"/>
          <w:lang w:val="en-US" w:eastAsia="zh-CN"/>
        </w:rPr>
        <w:t>照明系统：安装LED节能灯具和智能照明控制系统</w:t>
      </w:r>
      <w:r>
        <w:rPr>
          <w:rFonts w:hint="eastAsia"/>
          <w:color w:val="auto"/>
          <w:sz w:val="24"/>
          <w:szCs w:val="24"/>
          <w:lang w:val="en-US" w:eastAsia="zh-CN"/>
        </w:rPr>
        <w:t>，采取</w:t>
      </w:r>
      <w:r>
        <w:rPr>
          <w:rFonts w:hint="default"/>
          <w:color w:val="auto"/>
          <w:sz w:val="24"/>
          <w:szCs w:val="24"/>
          <w:lang w:val="en-US" w:eastAsia="zh-CN"/>
        </w:rPr>
        <w:t>分区控制</w:t>
      </w:r>
      <w:r>
        <w:rPr>
          <w:rFonts w:hint="eastAsia"/>
          <w:color w:val="auto"/>
          <w:sz w:val="24"/>
          <w:szCs w:val="24"/>
          <w:lang w:val="en-US" w:eastAsia="zh-CN"/>
        </w:rPr>
        <w:t>/</w:t>
      </w:r>
      <w:r>
        <w:rPr>
          <w:rFonts w:hint="default"/>
          <w:color w:val="auto"/>
          <w:sz w:val="24"/>
          <w:szCs w:val="24"/>
          <w:lang w:val="en-US" w:eastAsia="zh-CN"/>
        </w:rPr>
        <w:t>定时控制</w:t>
      </w:r>
      <w:r>
        <w:rPr>
          <w:rFonts w:hint="eastAsia"/>
          <w:color w:val="auto"/>
          <w:sz w:val="24"/>
          <w:szCs w:val="24"/>
          <w:lang w:val="en-US" w:eastAsia="zh-CN"/>
        </w:rPr>
        <w:t>/</w:t>
      </w:r>
      <w:r>
        <w:rPr>
          <w:rFonts w:hint="default"/>
          <w:color w:val="auto"/>
          <w:sz w:val="24"/>
          <w:szCs w:val="24"/>
          <w:lang w:val="en-US" w:eastAsia="zh-CN"/>
        </w:rPr>
        <w:t>光感控制……</w:t>
      </w:r>
    </w:p>
    <w:p w14:paraId="1720C647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（3）监测与控制系统：</w:t>
      </w:r>
    </w:p>
    <w:p w14:paraId="50C5FBC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3.</w:t>
      </w:r>
      <w:r>
        <w:rPr>
          <w:rFonts w:hint="default"/>
          <w:color w:val="auto"/>
          <w:sz w:val="24"/>
          <w:szCs w:val="24"/>
          <w:lang w:val="en-US" w:eastAsia="zh-CN"/>
        </w:rPr>
        <w:t>可再生能源利用</w:t>
      </w:r>
    </w:p>
    <w:p w14:paraId="501B616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</w:t>
      </w:r>
      <w:r>
        <w:rPr>
          <w:rFonts w:hint="default"/>
          <w:color w:val="auto"/>
          <w:sz w:val="24"/>
          <w:szCs w:val="24"/>
          <w:lang w:val="en-US" w:eastAsia="zh-CN"/>
        </w:rPr>
        <w:t>太阳能光伏系统： 预留光伏板支座和管线通道，确保预埋件位置准确、牢固。后期安装由专业</w:t>
      </w:r>
      <w:r>
        <w:rPr>
          <w:rFonts w:hint="eastAsia"/>
          <w:color w:val="auto"/>
          <w:sz w:val="24"/>
          <w:szCs w:val="24"/>
          <w:lang w:val="en-US" w:eastAsia="zh-CN"/>
        </w:rPr>
        <w:t>分包单位</w:t>
      </w:r>
      <w:r>
        <w:rPr>
          <w:rFonts w:hint="default"/>
          <w:color w:val="auto"/>
          <w:sz w:val="24"/>
          <w:szCs w:val="24"/>
          <w:lang w:val="en-US" w:eastAsia="zh-CN"/>
        </w:rPr>
        <w:t>进行</w:t>
      </w:r>
      <w:r>
        <w:rPr>
          <w:rFonts w:hint="eastAsia"/>
          <w:color w:val="auto"/>
          <w:sz w:val="24"/>
          <w:szCs w:val="24"/>
          <w:lang w:val="en-US" w:eastAsia="zh-CN"/>
        </w:rPr>
        <w:t>施工</w:t>
      </w:r>
      <w:r>
        <w:rPr>
          <w:rFonts w:hint="default"/>
          <w:color w:val="auto"/>
          <w:sz w:val="24"/>
          <w:szCs w:val="24"/>
          <w:lang w:val="en-US" w:eastAsia="zh-CN"/>
        </w:rPr>
        <w:t>，</w:t>
      </w:r>
      <w:r>
        <w:rPr>
          <w:rFonts w:hint="eastAsia"/>
          <w:color w:val="auto"/>
          <w:sz w:val="24"/>
          <w:szCs w:val="24"/>
          <w:lang w:val="en-US" w:eastAsia="zh-CN"/>
        </w:rPr>
        <w:t>严格选择有专业资质的承包单位，按规定向监理单位提交分包单位资质报审材料，监理审查合格后方可签订分包合同。</w:t>
      </w:r>
    </w:p>
    <w:p w14:paraId="387F3C4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与</w:t>
      </w:r>
      <w:r>
        <w:rPr>
          <w:rFonts w:hint="eastAsia"/>
          <w:color w:val="auto"/>
          <w:sz w:val="24"/>
          <w:szCs w:val="24"/>
          <w:lang w:val="en-US" w:eastAsia="zh-CN"/>
        </w:rPr>
        <w:t>分</w:t>
      </w:r>
      <w:r>
        <w:rPr>
          <w:rFonts w:hint="default"/>
          <w:color w:val="auto"/>
          <w:sz w:val="24"/>
          <w:szCs w:val="24"/>
          <w:lang w:val="en-US" w:eastAsia="zh-CN"/>
        </w:rPr>
        <w:t>包单位做好</w:t>
      </w:r>
      <w:r>
        <w:rPr>
          <w:rFonts w:hint="eastAsia"/>
          <w:color w:val="auto"/>
          <w:sz w:val="24"/>
          <w:szCs w:val="24"/>
          <w:lang w:val="en-US" w:eastAsia="zh-CN"/>
        </w:rPr>
        <w:t>前期预留及后期</w:t>
      </w:r>
      <w:r>
        <w:rPr>
          <w:rFonts w:hint="default"/>
          <w:color w:val="auto"/>
          <w:sz w:val="24"/>
          <w:szCs w:val="24"/>
          <w:lang w:val="en-US" w:eastAsia="zh-CN"/>
        </w:rPr>
        <w:t>接口管理。……</w:t>
      </w:r>
    </w:p>
    <w:p w14:paraId="2B768AAE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</w:t>
      </w:r>
      <w:r>
        <w:rPr>
          <w:rFonts w:hint="default"/>
          <w:color w:val="auto"/>
          <w:sz w:val="24"/>
          <w:szCs w:val="24"/>
          <w:lang w:val="en-US" w:eastAsia="zh-CN"/>
        </w:rPr>
        <w:t xml:space="preserve"> 空气源热泵： ……确保设备基础牢固，位置满足通风要求，管线布置合理。……</w:t>
      </w:r>
    </w:p>
    <w:p w14:paraId="62C5913C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4.施工过程节能</w:t>
      </w:r>
    </w:p>
    <w:p w14:paraId="4975DF5B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</w:t>
      </w:r>
      <w:r>
        <w:rPr>
          <w:rFonts w:hint="default"/>
          <w:color w:val="auto"/>
          <w:sz w:val="24"/>
          <w:szCs w:val="24"/>
          <w:lang w:val="en-US" w:eastAsia="zh-CN"/>
        </w:rPr>
        <w:t>临时用电： 编制科学的临时用电方案，采用节能型变压器和配电设施。生活区采用定时供电制度，使用节能灯具和空调。……</w:t>
      </w:r>
    </w:p>
    <w:p w14:paraId="29B64428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</w:t>
      </w:r>
      <w:r>
        <w:rPr>
          <w:rFonts w:hint="default"/>
          <w:color w:val="auto"/>
          <w:sz w:val="24"/>
          <w:szCs w:val="24"/>
          <w:lang w:val="en-US" w:eastAsia="zh-CN"/>
        </w:rPr>
        <w:t>机械设备： 选用高效、低耗的施工机械，合理安排工序，减少设备空载运行时间。建立设备定期维护保养制度，确保其处于高效运行状态。……</w:t>
      </w:r>
    </w:p>
    <w:p w14:paraId="7407472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（二）节材与材料资源利用</w:t>
      </w:r>
    </w:p>
    <w:p w14:paraId="2121435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1.节材措施：</w:t>
      </w:r>
    </w:p>
    <w:p w14:paraId="21C958B7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（1）图纸会审时优化方案，促进材料节约。</w:t>
      </w:r>
    </w:p>
    <w:p w14:paraId="5B4B082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（2）采用预拌混凝土、预拌砂浆。</w:t>
      </w:r>
    </w:p>
    <w:p w14:paraId="0EEBDDB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（3）使用预制预制楼梯、叠合板。委派专业技术人员驻厂监造，确保预制楼梯、叠合板构件质量。</w:t>
      </w:r>
    </w:p>
    <w:p w14:paraId="7BD7CBC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（4）围挡、防护棚采用工具式、标准化、可重复利用的临时设施。施工道路采用预制可周转模块式混凝土板。</w:t>
      </w:r>
      <w:r>
        <w:rPr>
          <w:rFonts w:hint="default"/>
          <w:color w:val="auto"/>
          <w:sz w:val="24"/>
          <w:szCs w:val="24"/>
          <w:lang w:val="en-US" w:eastAsia="zh-CN"/>
        </w:rPr>
        <w:t>……</w:t>
      </w:r>
    </w:p>
    <w:p w14:paraId="5ADD8184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 材料选择：</w:t>
      </w:r>
    </w:p>
    <w:p w14:paraId="0D7124A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（1）优先选用本地建材（500km以内）。</w:t>
      </w:r>
    </w:p>
    <w:p w14:paraId="5A6A6644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（2）优先选用有绿色建材认证标识的产品。</w:t>
      </w:r>
    </w:p>
    <w:p w14:paraId="0764CB8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（3）使用以废弃物粉煤灰、矿渣等为原料生产的建材。</w:t>
      </w:r>
    </w:p>
    <w:p w14:paraId="31D4181C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（4）室内装饰采用低挥发性有机物（VOC）含量的涂料和胶粘剂。</w:t>
      </w:r>
    </w:p>
    <w:p w14:paraId="3495B9B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（三） 节水与水资源利用</w:t>
      </w:r>
    </w:p>
    <w:p w14:paraId="478AB22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 提高用水效率：</w:t>
      </w:r>
    </w:p>
    <w:p w14:paraId="523D3CE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</w:t>
      </w:r>
      <w:r>
        <w:rPr>
          <w:rFonts w:hint="default"/>
          <w:color w:val="auto"/>
          <w:sz w:val="24"/>
          <w:szCs w:val="24"/>
          <w:lang w:val="en-US" w:eastAsia="zh-CN"/>
        </w:rPr>
        <w:t>对总入口、生活区、生产区、分包单位</w:t>
      </w:r>
      <w:r>
        <w:rPr>
          <w:rFonts w:hint="eastAsia"/>
          <w:color w:val="auto"/>
          <w:sz w:val="24"/>
          <w:szCs w:val="24"/>
          <w:lang w:val="en-US" w:eastAsia="zh-CN"/>
        </w:rPr>
        <w:t>分区分阶段</w:t>
      </w:r>
      <w:r>
        <w:rPr>
          <w:rFonts w:hint="default"/>
          <w:color w:val="auto"/>
          <w:sz w:val="24"/>
          <w:szCs w:val="24"/>
          <w:lang w:val="en-US" w:eastAsia="zh-CN"/>
        </w:rPr>
        <w:t>安装水表，进行计量考核，杜绝长流水。</w:t>
      </w:r>
    </w:p>
    <w:p w14:paraId="21000259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（2）采用节水型器具（节水龙头、节水便器）。</w:t>
      </w:r>
    </w:p>
    <w:p w14:paraId="13F0C14B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（3）</w:t>
      </w:r>
      <w:r>
        <w:rPr>
          <w:rFonts w:hint="default"/>
          <w:color w:val="auto"/>
          <w:sz w:val="24"/>
          <w:szCs w:val="24"/>
          <w:lang w:val="en-US" w:eastAsia="zh-CN"/>
        </w:rPr>
        <w:t>使用混凝土覆膜养护、喷雾降尘等节水型施工工艺。</w:t>
      </w:r>
    </w:p>
    <w:p w14:paraId="1954C0E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（4）</w:t>
      </w:r>
      <w:r>
        <w:rPr>
          <w:rFonts w:hint="default"/>
          <w:color w:val="auto"/>
          <w:sz w:val="24"/>
          <w:szCs w:val="24"/>
          <w:lang w:val="en-US" w:eastAsia="zh-CN"/>
        </w:rPr>
        <w:t>设专人定期巡视检查供水管网、阀门、水龙头，发现漏水立即修复。</w:t>
      </w:r>
    </w:p>
    <w:p w14:paraId="79E93ECC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 非传统水源利用：</w:t>
      </w:r>
    </w:p>
    <w:p w14:paraId="671CB700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 收集雨水：建立雨水收集系统，用于降尘、绿化、养护。</w:t>
      </w:r>
    </w:p>
    <w:p w14:paraId="25195D0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采用虹吸式雨水排放系统</w:t>
      </w:r>
      <w:r>
        <w:rPr>
          <w:rFonts w:hint="eastAsia"/>
          <w:color w:val="auto"/>
          <w:sz w:val="24"/>
          <w:szCs w:val="24"/>
          <w:lang w:val="en-US" w:eastAsia="zh-CN"/>
        </w:rPr>
        <w:t>收集</w:t>
      </w:r>
      <w:r>
        <w:rPr>
          <w:rFonts w:hint="default"/>
          <w:color w:val="auto"/>
          <w:sz w:val="24"/>
          <w:szCs w:val="24"/>
          <w:lang w:val="en-US" w:eastAsia="zh-CN"/>
        </w:rPr>
        <w:t>屋面雨水</w:t>
      </w:r>
      <w:r>
        <w:rPr>
          <w:rFonts w:hint="eastAsia"/>
          <w:color w:val="auto"/>
          <w:sz w:val="24"/>
          <w:szCs w:val="24"/>
          <w:lang w:val="en-US" w:eastAsia="zh-CN"/>
        </w:rPr>
        <w:t>，</w:t>
      </w:r>
      <w:r>
        <w:rPr>
          <w:rFonts w:hint="default"/>
          <w:color w:val="auto"/>
          <w:sz w:val="24"/>
          <w:szCs w:val="24"/>
          <w:lang w:val="en-US" w:eastAsia="zh-CN"/>
        </w:rPr>
        <w:t>经弃流装置后，引入雨水蓄水池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2BAFC901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t>通过透水铺装、下凹式绿地等“海绵城市”措施蓄渗场地雨水，多余部分引入蓄</w:t>
      </w:r>
      <w:r>
        <w:rPr>
          <w:rFonts w:hint="default"/>
          <w:color w:val="auto"/>
          <w:lang w:val="en-US" w:eastAsia="zh-CN"/>
        </w:rPr>
        <w:t>水池。</w:t>
      </w:r>
    </w:p>
    <w:p w14:paraId="58314CF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（2）利用基坑降水：</w:t>
      </w:r>
      <w:r>
        <w:rPr>
          <w:rFonts w:hint="default"/>
          <w:color w:val="auto"/>
          <w:sz w:val="24"/>
          <w:szCs w:val="24"/>
          <w:lang w:val="en-US" w:eastAsia="zh-CN"/>
        </w:rPr>
        <w:t>将基坑开挖阶段抽出的地下水经简单沉淀后，用于施工生产用水，减少自来水消耗。</w:t>
      </w:r>
    </w:p>
    <w:p w14:paraId="6CE14BD0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（3）采用中水回用系统：严格按图施工，用于冲厕、绿化等。</w:t>
      </w:r>
    </w:p>
    <w:p w14:paraId="179AD28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（四）节地与土地资源保护</w:t>
      </w:r>
    </w:p>
    <w:p w14:paraId="1234DB01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 临时设施布置应紧凑，减少对土地的占用。</w:t>
      </w:r>
    </w:p>
    <w:p w14:paraId="609B76F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 临时办公室、宿舍采用双层轻钢活动板房，减少占地。</w:t>
      </w:r>
    </w:p>
    <w:p w14:paraId="7FB07A5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3. 施工后及时恢复临时占用场地。</w:t>
      </w:r>
    </w:p>
    <w:p w14:paraId="4E84A881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（五）环境保护</w:t>
      </w:r>
    </w:p>
    <w:p w14:paraId="7038642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1.扬尘控制：</w:t>
      </w:r>
    </w:p>
    <w:p w14:paraId="50DFF1BC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（1）现场封闭围挡100%，安装喷淋系统。</w:t>
      </w:r>
    </w:p>
    <w:p w14:paraId="4450B2F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（2）主要道路100%硬化，配备洒水车、雾炮机。</w:t>
      </w:r>
    </w:p>
    <w:p w14:paraId="7C3F39F4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（3）裸露土方、集中堆土100%覆盖。</w:t>
      </w:r>
    </w:p>
    <w:p w14:paraId="26F8B9EE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（4）出入口设置洗车池，车辆100%冲洗。</w:t>
      </w:r>
    </w:p>
    <w:p w14:paraId="7F7CCBD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（5）建筑垃圾封闭运输。</w:t>
      </w:r>
    </w:p>
    <w:p w14:paraId="49A9192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2.噪声与振动控制：</w:t>
      </w:r>
    </w:p>
    <w:p w14:paraId="224A78B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（1）选用低噪音设备，设置隔音棚。</w:t>
      </w:r>
    </w:p>
    <w:p w14:paraId="450BE204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（2）严格规定夜间施工时间，办理夜间施工许可。</w:t>
      </w:r>
    </w:p>
    <w:p w14:paraId="30CC6DE7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（3）采用隔振基础，加强设备维护。</w:t>
      </w:r>
    </w:p>
    <w:p w14:paraId="06EF6527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3. 光污染控制：</w:t>
      </w:r>
    </w:p>
    <w:p w14:paraId="350F89C1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（1）夜间照明加设灯罩，照射方向朝向场内。</w:t>
      </w:r>
    </w:p>
    <w:p w14:paraId="2D2EF11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（2）电焊作业设置遮光棚。</w:t>
      </w:r>
    </w:p>
    <w:p w14:paraId="3FD00E34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4.水污染控制：</w:t>
      </w:r>
    </w:p>
    <w:p w14:paraId="530259FE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 设置沉淀池，施工废水、雨水经沉淀后回用于降尘、养护。</w:t>
      </w:r>
    </w:p>
    <w:p w14:paraId="18653889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（2）食堂设置隔油池，生活污水经化粪池处理后排放。</w:t>
      </w:r>
    </w:p>
    <w:p w14:paraId="57CDEA27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5.土壤保护：</w:t>
      </w:r>
    </w:p>
    <w:p w14:paraId="0C9AC1B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（1）杜绝有毒有害废弃物（如油漆、油料）直接埋入土中。</w:t>
      </w:r>
    </w:p>
    <w:p w14:paraId="522FCB9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（2）对于有毒有害废弃物，设置专门分类收集点，交有资质的单位处理。</w:t>
      </w:r>
    </w:p>
    <w:p w14:paraId="418B054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6.建筑垃圾控制：</w:t>
      </w:r>
    </w:p>
    <w:p w14:paraId="7601ECA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（1）减量化： 采用BIM技术优化设计，减少材料浪费；采用铝模、爬架等周转率高的材料。做好施工技术交底及首件样板引路，避免返工拆除。</w:t>
      </w:r>
    </w:p>
    <w:p w14:paraId="2B59CAD6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（2）分类化： 现场设置封闭式垃圾站，按金属、混凝土、木材、塑料等分类堆放。</w:t>
      </w:r>
    </w:p>
    <w:p w14:paraId="396B6F5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（3）资源化： 废钢筋回收利用；混凝土块、砖石等破碎后作为再生骨料用于临时道路、回填。</w:t>
      </w:r>
    </w:p>
    <w:p w14:paraId="2D4A7F6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五、技术创新的“四新”应用</w:t>
      </w:r>
    </w:p>
    <w:p w14:paraId="4B5AB598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1.新技术：BIM技术用于管线综合、碰撞检查、预制加工。</w:t>
      </w:r>
    </w:p>
    <w:p w14:paraId="4F9DCB47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2.新工艺：铝合金模板体系、附着式升降脚手架。</w:t>
      </w:r>
    </w:p>
    <w:p w14:paraId="622A331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3.新材料：自愈合防水混凝土、相变储能材料、高性能保温材料。</w:t>
      </w:r>
    </w:p>
    <w:p w14:paraId="5EFCA718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4.新设备：建筑机器人（测量、打磨）、无人机进行现场巡视和土方测量。</w:t>
      </w:r>
    </w:p>
    <w:p w14:paraId="0B96925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六、 检查与验收</w:t>
      </w:r>
    </w:p>
    <w:p w14:paraId="3EE0523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 日常检查：由环保专员每日巡查，发现问题立即下发整改单。</w:t>
      </w:r>
    </w:p>
    <w:p w14:paraId="5FF6A74B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 每周检查：由领导小组带队进行综合检查，并在生产例会上通报结果。</w:t>
      </w:r>
    </w:p>
    <w:p w14:paraId="09EA3CD8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3. 阶段性验收：对节能工程、节水工程、环保设施等进行专项验收。</w:t>
      </w:r>
    </w:p>
    <w:p w14:paraId="46C3E48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4. 数据监测：定期委托有资质的单位对场界噪声、扬尘进行监测，并留存记录。</w:t>
      </w:r>
    </w:p>
    <w:p w14:paraId="551D045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七、人员安全与健康管理</w:t>
      </w:r>
    </w:p>
    <w:p w14:paraId="4D5A30EC"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/>
          <w:color w:val="auto"/>
          <w:lang w:val="en-US" w:eastAsia="zh-CN"/>
        </w:rPr>
      </w:pPr>
    </w:p>
    <w:p w14:paraId="2AC2C9B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 为作业人员提供符合卫生标准的饮用水、休息区、洗浴设施。</w:t>
      </w:r>
    </w:p>
    <w:p w14:paraId="7E2C0433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 对从事有毒有害作业人员提供防护用品，并定期进行体检。</w:t>
      </w:r>
    </w:p>
    <w:p w14:paraId="54D75FDA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3. 加强食堂卫生管理，预防食物中毒和传染病。</w:t>
      </w:r>
    </w:p>
    <w:p w14:paraId="341B5E37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八、应急预案</w:t>
      </w:r>
    </w:p>
    <w:p w14:paraId="0D81EFC9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制定针对突发扬尘超标、油料泄漏、火灾、环境污染等事件应急预案，明确责任人、流程和救援物资。</w:t>
      </w:r>
    </w:p>
    <w:p w14:paraId="51917FC2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</w:p>
    <w:p w14:paraId="7A58DAB2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附件：</w:t>
      </w:r>
    </w:p>
    <w:p w14:paraId="26FBFA8A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</w:p>
    <w:p w14:paraId="27E99779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 绿色施工平面布置图</w:t>
      </w:r>
      <w:r>
        <w:rPr>
          <w:rFonts w:hint="eastAsia"/>
          <w:color w:val="auto"/>
          <w:lang w:val="en-US" w:eastAsia="zh-CN"/>
        </w:rPr>
        <w:t>（需体现分类垃圾站、雨水收集池、噪声扬尘监测点等</w:t>
      </w:r>
      <w:r>
        <w:rPr>
          <w:rFonts w:hint="eastAsia"/>
          <w:color w:val="auto"/>
          <w:lang w:val="en-US" w:eastAsia="zh-CN"/>
        </w:rPr>
        <w:t>）</w:t>
      </w:r>
    </w:p>
    <w:p w14:paraId="5B1EA757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2. 绿色施工指标量化考核表</w:t>
      </w:r>
    </w:p>
    <w:p w14:paraId="094A08E8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3. 绿色建筑材料清单</w:t>
      </w:r>
    </w:p>
    <w:p w14:paraId="09D3487A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4. 节水节能计量网络图</w:t>
      </w:r>
    </w:p>
    <w:p w14:paraId="521BA532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</w:p>
    <w:p w14:paraId="0BCCD79B">
      <w:pPr>
        <w:widowControl w:val="0"/>
        <w:numPr>
          <w:ilvl w:val="0"/>
          <w:numId w:val="0"/>
        </w:numPr>
        <w:jc w:val="both"/>
        <w:rPr>
          <w:rFonts w:hint="default"/>
          <w:color w:val="auto"/>
          <w:lang w:val="en-US" w:eastAsia="zh-CN"/>
        </w:rPr>
      </w:pPr>
    </w:p>
    <w:p w14:paraId="047DEEB2">
      <w:pPr>
        <w:widowControl w:val="0"/>
        <w:numPr>
          <w:ilvl w:val="0"/>
          <w:numId w:val="0"/>
        </w:numPr>
        <w:jc w:val="both"/>
        <w:rPr>
          <w:rFonts w:hint="default"/>
          <w:color w:val="auto"/>
          <w:lang w:val="en-US" w:eastAsia="zh-CN"/>
        </w:rPr>
      </w:pPr>
    </w:p>
    <w:p w14:paraId="25318BD9">
      <w:pPr>
        <w:widowControl w:val="0"/>
        <w:numPr>
          <w:ilvl w:val="0"/>
          <w:numId w:val="0"/>
        </w:numPr>
        <w:jc w:val="both"/>
        <w:rPr>
          <w:rFonts w:hint="default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KSOF344F3A2C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3A760B"/>
    <w:multiLevelType w:val="singleLevel"/>
    <w:tmpl w:val="BF3A760B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64689"/>
    <w:rsid w:val="244FB854"/>
    <w:rsid w:val="385349C6"/>
    <w:rsid w:val="4ED7403B"/>
    <w:rsid w:val="54CB7304"/>
    <w:rsid w:val="5FF39768"/>
    <w:rsid w:val="78F761C1"/>
    <w:rsid w:val="7BDF5754"/>
    <w:rsid w:val="7DF62BCE"/>
    <w:rsid w:val="7F7F70FE"/>
    <w:rsid w:val="ACF7434F"/>
    <w:rsid w:val="DBFD46DF"/>
    <w:rsid w:val="DE7B0262"/>
    <w:rsid w:val="DFF3E438"/>
    <w:rsid w:val="E0FFBD2C"/>
    <w:rsid w:val="F0F50497"/>
    <w:rsid w:val="F7FC7939"/>
    <w:rsid w:val="FCFC9C8C"/>
    <w:rsid w:val="FDBD3D1F"/>
    <w:rsid w:val="FE37A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3239</Words>
  <Characters>3394</Characters>
  <Lines>0</Lines>
  <Paragraphs>0</Paragraphs>
  <TotalTime>0</TotalTime>
  <ScaleCrop>false</ScaleCrop>
  <LinksUpToDate>false</LinksUpToDate>
  <CharactersWithSpaces>3495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2025-09-12T19:48:00Z</dcterms:created>
  <dc:creator>UNIS</dc:creator>
  <cp:lastModifiedBy>刘清顺</cp:lastModifiedBy>
  <dcterms:modified xsi:type="dcterms:W3CDTF">2026-07-17T01:33:57Z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748103EAB34F086EDA46C268CD843516_43</vt:lpwstr>
  </property>
  <property fmtid="{D5CDD505-2E9C-101B-9397-08002B2CF9AE}" pid="4" name="KSOTemplateDocerSaveRecord">
    <vt:lpwstr>eyJoZGlkIjoiN2M5ZWYxZmQ4ZTQ1OTg1OWQxNTdmYjEwNzkzMDZhOTQiLCJ1c2VySWQiOiI2MTc4NzIxNDIifQ==</vt:lpwstr>
  </property>
</Properties>
</file>