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209E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0" w:firstLineChars="0"/>
        <w:jc w:val="center"/>
        <w:rPr>
          <w:rFonts w:hint="eastAsia" w:ascii="黑体" w:hAnsi="黑体" w:eastAsia="黑体" w:cs="黑体"/>
          <w:i w:val="0"/>
          <w:iCs w:val="0"/>
          <w:caps w:val="0"/>
          <w:color w:val="000000"/>
          <w:spacing w:val="0"/>
          <w:sz w:val="44"/>
          <w:szCs w:val="44"/>
        </w:rPr>
      </w:pPr>
      <w:r>
        <w:rPr>
          <w:rFonts w:hint="eastAsia" w:ascii="黑体" w:hAnsi="黑体" w:eastAsia="黑体" w:cs="黑体"/>
          <w:b/>
          <w:bCs/>
          <w:i w:val="0"/>
          <w:iCs w:val="0"/>
          <w:caps w:val="0"/>
          <w:color w:val="000000"/>
          <w:spacing w:val="0"/>
          <w:kern w:val="0"/>
          <w:sz w:val="44"/>
          <w:szCs w:val="44"/>
          <w:shd w:val="clear" w:color="auto" w:fill="FFFFFF"/>
          <w:lang w:val="en-US" w:eastAsia="zh-CN" w:bidi="ar"/>
        </w:rPr>
        <w:t>《房屋建筑和市政基础设施工程安全管理资料导则》政策解读</w:t>
      </w:r>
    </w:p>
    <w:p w14:paraId="7CD466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 w:hAnsi="仿宋" w:eastAsia="仿宋" w:cs="仿宋"/>
          <w:i w:val="0"/>
          <w:iCs w:val="0"/>
          <w:caps w:val="0"/>
          <w:color w:val="000000"/>
          <w:spacing w:val="0"/>
          <w:kern w:val="0"/>
          <w:sz w:val="32"/>
          <w:szCs w:val="32"/>
          <w:shd w:val="clear" w:color="auto" w:fill="FFFFFF"/>
          <w:lang w:val="en-US" w:eastAsia="zh-CN" w:bidi="ar"/>
        </w:rPr>
      </w:pPr>
    </w:p>
    <w:p w14:paraId="3EDB82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为深入贯彻习近平总书记关于安全生产重要论述，加强我省房屋建筑和市政基础设施工程安全管理资料管理，提升施工现场安全管理水平，省住房城乡建设厅修订了《房屋建筑和市政基础设施工程安全管理资料导则》（以下简称“《房屋市政工程安全管理资料导则》”）现就有关内容解读如下。</w:t>
      </w:r>
    </w:p>
    <w:p w14:paraId="463752B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firstLineChars="200"/>
        <w:jc w:val="left"/>
        <w:rPr>
          <w:rFonts w:hint="eastAsia" w:ascii="仿宋" w:hAnsi="仿宋" w:eastAsia="仿宋" w:cs="仿宋"/>
          <w:b/>
          <w:bCs/>
          <w:i w:val="0"/>
          <w:iCs w:val="0"/>
          <w:caps w:val="0"/>
          <w:color w:val="000000"/>
          <w:spacing w:val="0"/>
          <w:kern w:val="0"/>
          <w:sz w:val="32"/>
          <w:szCs w:val="32"/>
          <w:shd w:val="clear" w:color="auto" w:fill="FFFFFF"/>
          <w:lang w:val="en-US" w:eastAsia="zh-CN" w:bidi="ar"/>
        </w:rPr>
      </w:pPr>
      <w:r>
        <w:rPr>
          <w:rFonts w:hint="eastAsia" w:ascii="仿宋" w:hAnsi="仿宋" w:eastAsia="仿宋" w:cs="仿宋"/>
          <w:b/>
          <w:bCs/>
          <w:i w:val="0"/>
          <w:iCs w:val="0"/>
          <w:caps w:val="0"/>
          <w:color w:val="000000"/>
          <w:spacing w:val="0"/>
          <w:kern w:val="0"/>
          <w:sz w:val="32"/>
          <w:szCs w:val="32"/>
          <w:shd w:val="clear" w:color="auto" w:fill="FFFFFF"/>
          <w:lang w:val="en-US" w:eastAsia="zh-CN" w:bidi="ar"/>
        </w:rPr>
        <w:t>一、修订背景</w:t>
      </w:r>
    </w:p>
    <w:p w14:paraId="12CEE8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本次编制的全省统一安全管理资料导则，溯源为吉林省地方标准《房屋建筑和市政基础设施工程安全管理资料标准》（DB22/T 5115-2022）。该标准自 2022 年 5 月正式实施至今，已落地应用四年，作为省内工程施工现场安全内业管理首部系统性地方标准，构建了建设、施工、监理三方安全资料基础管理框架，为规范全省房建、市政项目安全内业归集、组卷、归档工作筑牢制度载体，在压实项目过程安全管控、统一安全资料编制口径、规范施工现场安全台账管理等方面发挥了重要作用。</w:t>
      </w:r>
    </w:p>
    <w:p w14:paraId="6CC35E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近年来，国家安全生产法治体系持续迭代完善，住建领域安全生产法律法规、部门规章、全文强制性工程规范、行业技术标准密集更新出台，安全生产监管体系、现场管控要求、危大工程专项管理、人员设备管控规则均发生系统性变革。原有 DB22/T 5115-2022 地方标准内容已滞后于现行国家顶层制度要求，部分资料表单、归档流程、管控台账无法匹配最新监管规定，存在管理条款缺失、资料闭环链条不全、专项管控资料空白等问题，亟需系统性修订、增补、重构，实现地方安全资料管理体系与国家现行法规标准同频适配。</w:t>
      </w:r>
    </w:p>
    <w:p w14:paraId="46A7C4D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firstLineChars="200"/>
        <w:jc w:val="left"/>
        <w:rPr>
          <w:rFonts w:hint="eastAsia" w:ascii="仿宋" w:hAnsi="仿宋" w:eastAsia="仿宋" w:cs="仿宋"/>
          <w:b/>
          <w:bCs/>
          <w:i w:val="0"/>
          <w:iCs w:val="0"/>
          <w:caps w:val="0"/>
          <w:color w:val="000000"/>
          <w:spacing w:val="0"/>
          <w:kern w:val="0"/>
          <w:sz w:val="32"/>
          <w:szCs w:val="32"/>
          <w:shd w:val="clear" w:color="auto" w:fill="FFFFFF"/>
          <w:lang w:val="en-US" w:eastAsia="zh-CN" w:bidi="ar"/>
        </w:rPr>
      </w:pPr>
      <w:r>
        <w:rPr>
          <w:rFonts w:hint="eastAsia" w:ascii="仿宋" w:hAnsi="仿宋" w:eastAsia="仿宋" w:cs="仿宋"/>
          <w:b/>
          <w:bCs/>
          <w:i w:val="0"/>
          <w:iCs w:val="0"/>
          <w:caps w:val="0"/>
          <w:color w:val="000000"/>
          <w:spacing w:val="0"/>
          <w:kern w:val="0"/>
          <w:sz w:val="32"/>
          <w:szCs w:val="32"/>
          <w:shd w:val="clear" w:color="auto" w:fill="FFFFFF"/>
          <w:lang w:val="en-US" w:eastAsia="zh-CN" w:bidi="ar"/>
        </w:rPr>
        <w:t>二、制定依据</w:t>
      </w:r>
    </w:p>
    <w:p w14:paraId="3C92681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本次修订主要依据《中华人民共和国建筑法》《中华人民共和国安全生产法》《建设工程安全生产管理条例》《吉林省安全生产条例》《危险性较大的分部分项工程安全管理规定》（住房和城乡建设部令第37号）《住房城乡建设部办公厅关于实施〈危险性较大的分部分项工程安全管理规定〉有关问题的通知》（建办质〔2018〕31号）《危险性较大的分部分项工程专项施工方案编制指南》（建办质〔2021〕48号）《吉林省房屋市政工程危险性较大的分部分项工程安全管理实施细则》《建筑施工企业、工程项目安全生产管理机构设置及安全生产管理人员配备办法》（建质规〔2025〕3号）《建筑施工特种作业人员管理规定》（住房和城乡建设部令第60号）等法律法规、规章和规范性文件，以及《建筑与市政施工现场安全卫生与职业健康通用规范》（GB 55034-2022）《建设工程施工现场消防安全技术规范》（GB/T 50720-2011）《建筑与市政工程施工现场临时用电安全技术标准》（JGJ/T 46-2024）《房屋市政工程有限空间识别及施工安全作业指南（试行）》等工程建设标准。</w:t>
      </w:r>
    </w:p>
    <w:p w14:paraId="045B165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firstLineChars="200"/>
        <w:jc w:val="left"/>
        <w:rPr>
          <w:rFonts w:hint="eastAsia" w:ascii="仿宋" w:hAnsi="仿宋" w:eastAsia="仿宋" w:cs="仿宋"/>
          <w:b/>
          <w:bCs/>
          <w:i w:val="0"/>
          <w:iCs w:val="0"/>
          <w:caps w:val="0"/>
          <w:color w:val="000000"/>
          <w:spacing w:val="0"/>
          <w:kern w:val="0"/>
          <w:sz w:val="32"/>
          <w:szCs w:val="32"/>
          <w:shd w:val="clear" w:color="auto" w:fill="FFFFFF"/>
          <w:lang w:val="en-US" w:eastAsia="zh-CN" w:bidi="ar"/>
        </w:rPr>
      </w:pPr>
      <w:r>
        <w:rPr>
          <w:rFonts w:hint="eastAsia" w:ascii="仿宋" w:hAnsi="仿宋" w:eastAsia="仿宋" w:cs="仿宋"/>
          <w:b/>
          <w:bCs/>
          <w:i w:val="0"/>
          <w:iCs w:val="0"/>
          <w:caps w:val="0"/>
          <w:color w:val="000000"/>
          <w:spacing w:val="0"/>
          <w:kern w:val="0"/>
          <w:sz w:val="32"/>
          <w:szCs w:val="32"/>
          <w:shd w:val="clear" w:color="auto" w:fill="FFFFFF"/>
          <w:lang w:val="en-US" w:eastAsia="zh-CN" w:bidi="ar"/>
        </w:rPr>
        <w:t>三、主要内容</w:t>
      </w:r>
    </w:p>
    <w:p w14:paraId="49564F9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房屋市政工程安全管理资料导则》共七章及A、B、C三个附录，即总则、术语、施工现场安全资料管理职责、建设单位施工现场安全资料、施工单位施工现场安全资料、监理单位施工现场安全资料、施工现场安全资料的编制与组卷，附录A、B、C分别给出建设单位、施工单位、监理单位安全资料用表。</w:t>
      </w:r>
    </w:p>
    <w:p w14:paraId="30E0A0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房屋市政工程安全管理资料导则》覆盖施工现场安全资料管理全过程、全要素：安全管理资料体系与建设、施工、监理三方权责，文明施工与施工现场消防，脚手架、附着式升降脚手架、高处作业吊篮、基坑、模板、高处作业、临时用电、有限空间、塔式起重机、施工升降机、门式起重机、起重吊装、施工机具等分部分项工程安全资料，危大工程全过程管控资料，安全风险分级管控和隐患排查治理资料，应急管理资料，以及资料编制与组卷要求，形成统一内容、统一制式表格、统一编制规则、统一组卷归档标准的资料管理体系，实现安全资料形成有依据、归集有标准、核查有抓手。</w:t>
      </w:r>
    </w:p>
    <w:p w14:paraId="48A12461">
      <w:pPr>
        <w:keepNext w:val="0"/>
        <w:keepLines w:val="0"/>
        <w:widowControl/>
        <w:numPr>
          <w:ilvl w:val="0"/>
          <w:numId w:val="1"/>
        </w:numPr>
        <w:suppressLineNumbers w:val="0"/>
        <w:ind w:firstLine="643" w:firstLineChars="200"/>
        <w:jc w:val="left"/>
        <w:rPr>
          <w:rFonts w:hint="eastAsia" w:ascii="仿宋" w:hAnsi="仿宋" w:eastAsia="仿宋" w:cs="仿宋"/>
          <w:b/>
          <w:bCs/>
          <w:i w:val="0"/>
          <w:iCs w:val="0"/>
          <w:caps w:val="0"/>
          <w:color w:val="000000"/>
          <w:spacing w:val="0"/>
          <w:kern w:val="0"/>
          <w:sz w:val="32"/>
          <w:szCs w:val="32"/>
          <w:shd w:val="clear" w:color="auto" w:fill="FFFFFF"/>
          <w:lang w:val="en-US" w:eastAsia="zh-CN" w:bidi="ar"/>
        </w:rPr>
      </w:pPr>
      <w:r>
        <w:rPr>
          <w:rFonts w:hint="eastAsia" w:ascii="仿宋" w:hAnsi="仿宋" w:eastAsia="仿宋" w:cs="仿宋"/>
          <w:b/>
          <w:bCs/>
          <w:i w:val="0"/>
          <w:iCs w:val="0"/>
          <w:caps w:val="0"/>
          <w:color w:val="000000"/>
          <w:spacing w:val="0"/>
          <w:kern w:val="0"/>
          <w:sz w:val="32"/>
          <w:szCs w:val="32"/>
          <w:shd w:val="clear" w:color="auto" w:fill="FFFFFF"/>
          <w:lang w:val="en-US" w:eastAsia="zh-CN" w:bidi="ar"/>
        </w:rPr>
        <w:t>修订变化</w:t>
      </w:r>
    </w:p>
    <w:p w14:paraId="30E98085">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1.压实三方主体责任，分别明确建设单位、施工单位、监理单位在资料建立、编制、审核、收集、归档中的权责边界，解决资料谁编、谁审、谁归、谁保的问题。</w:t>
      </w:r>
    </w:p>
    <w:p w14:paraId="3773655B">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2.完善危大工程安全资料，覆盖危大工程清单、专项施工方案编制及审批、专家论证报告、危险性较大分部分项工程专项方案交底记录、危大工程验收记录、危大工程专项检查及整改记录六类资料，并配套专项方案交底表，实现危大工程从清单判定、方案编审、专家论证、交底实施到验收整改的全过程留痕。</w:t>
      </w:r>
    </w:p>
    <w:p w14:paraId="7FE378F0">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3.补齐近年新增管控专项资料板块。新增有限空间安全资料（作业部位识别清单、作业方案编制及审批、专家论证报告、专项方案交底记录、安全教育、作业台账、气体检测记录、审批表）和起重吊装安全资料等专业板块，完善安全生产管理机构设置与安全总监、专职安全生产管理人员配置、特种作业人员管理、起重设备全流程管理、新版临时用电成套资料等资料要求。</w:t>
      </w:r>
    </w:p>
    <w:p w14:paraId="17E1B895">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4.升级施工现场消防安全与应急管理全套资料模板。统一用火作业审批、消防安全检查与验收、灭火及应急疏散预案、应急救援组织机构、应急物资装备清单、应急预案备案、生产安全事故登记等资料模板，规范应急演练、物资储备和事故处置台账管理。</w:t>
      </w:r>
    </w:p>
    <w:p w14:paraId="6D30E49C">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5.统一制式表格与组卷归档标准。附录按建设单位、施工单位、监理单位分组设置用表，统一资料表单格式、编制口径与组卷规则，明确安全管理资料保存期限（由一年延长为二年）、用表印章使用等要求，解决省内各地资料标准不统一、管控尺度参差不齐的问题。</w:t>
      </w:r>
    </w:p>
    <w:p w14:paraId="07C883E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firstLineChars="200"/>
        <w:jc w:val="left"/>
        <w:rPr>
          <w:rFonts w:hint="eastAsia" w:ascii="仿宋" w:hAnsi="仿宋" w:eastAsia="仿宋" w:cs="仿宋"/>
          <w:b/>
          <w:bCs/>
          <w:i w:val="0"/>
          <w:iCs w:val="0"/>
          <w:caps w:val="0"/>
          <w:color w:val="000000"/>
          <w:spacing w:val="0"/>
          <w:kern w:val="0"/>
          <w:sz w:val="32"/>
          <w:szCs w:val="32"/>
          <w:shd w:val="clear" w:color="auto" w:fill="FFFFFF"/>
          <w:lang w:val="en-US" w:eastAsia="zh-CN" w:bidi="ar"/>
        </w:rPr>
      </w:pPr>
      <w:r>
        <w:rPr>
          <w:rFonts w:hint="eastAsia" w:ascii="仿宋" w:hAnsi="仿宋" w:eastAsia="仿宋" w:cs="仿宋"/>
          <w:b/>
          <w:bCs/>
          <w:i w:val="0"/>
          <w:iCs w:val="0"/>
          <w:caps w:val="0"/>
          <w:color w:val="000000"/>
          <w:spacing w:val="0"/>
          <w:kern w:val="0"/>
          <w:sz w:val="32"/>
          <w:szCs w:val="32"/>
          <w:shd w:val="clear" w:color="auto" w:fill="FFFFFF"/>
          <w:lang w:val="en-US" w:eastAsia="zh-CN" w:bidi="ar"/>
        </w:rPr>
        <w:t>五、特色亮点</w:t>
      </w:r>
    </w:p>
    <w:p w14:paraId="5008D7EC">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 xml:space="preserve">1.为全省各类房屋建筑、市政基础设施项目提供一套统一落地、权责清晰、贴合现行国标新规的安全内业实操指引，彻底解决省内各地资料标准不统一、管控尺度参差不齐的痛点。 </w:t>
      </w:r>
    </w:p>
    <w:p w14:paraId="4E1C23CD">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2.以标准化资料体系倒逼施工现场安全管理流程规范化、制度化，全面提升全省建筑施工本质安全管理标准化建设水平。</w:t>
      </w:r>
    </w:p>
    <w:p w14:paraId="632F6C26">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 xml:space="preserve">3.强化危大工程、有限空间、临时用电、消防等高风险环节全过程留痕管控，织密施工现场风险分级管控和隐患排查治理双重预防体系。 </w:t>
      </w:r>
    </w:p>
    <w:p w14:paraId="795E28EF">
      <w:pPr>
        <w:keepNext w:val="0"/>
        <w:keepLines w:val="0"/>
        <w:widowControl/>
        <w:suppressLineNumbers w:val="0"/>
        <w:ind w:firstLine="640" w:firstLineChars="200"/>
        <w:jc w:val="left"/>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4.以完整闭环的安全资料管理体系夯实项目全过程安全生产管控基础，系统性提升我省房屋建筑与市政基础设施工程安全生产综合保障能力，助力全省住建领域安全生产形势持续稳定向好。</w:t>
      </w:r>
    </w:p>
    <w:p w14:paraId="3DFF78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default" w:ascii="仿宋" w:hAnsi="仿宋" w:eastAsia="仿宋" w:cs="仿宋"/>
          <w:color w:val="000000"/>
          <w:kern w:val="0"/>
          <w:sz w:val="32"/>
          <w:szCs w:val="32"/>
          <w:lang w:val="en-US" w:eastAsia="zh-CN" w:bidi="ar"/>
        </w:rPr>
      </w:pPr>
      <w:r>
        <w:rPr>
          <w:rFonts w:hint="eastAsia" w:ascii="楷体" w:hAnsi="楷体" w:eastAsia="楷体" w:cs="仿宋"/>
          <w:i w:val="0"/>
          <w:iCs w:val="0"/>
          <w:caps w:val="0"/>
          <w:color w:val="000000"/>
          <w:spacing w:val="0"/>
          <w:kern w:val="0"/>
          <w:sz w:val="28"/>
          <w:szCs w:val="32"/>
          <w:shd w:val="clear" w:color="auto" w:fill="FFFFFF"/>
          <w:lang w:val="en-US" w:eastAsia="zh-CN" w:bidi="ar"/>
        </w:rPr>
        <w:t>本解读稿依据《房屋建筑和市政基础设施工程安全管理资料导则（试行）》（讨论终稿）起草，具体内容以正式发布文本为准。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2332E"/>
    <w:multiLevelType w:val="singleLevel"/>
    <w:tmpl w:val="A6E2332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80623"/>
    <w:rsid w:val="01CD72DE"/>
    <w:rsid w:val="03A96E72"/>
    <w:rsid w:val="0F680623"/>
    <w:rsid w:val="1D2C6560"/>
    <w:rsid w:val="218F4E14"/>
    <w:rsid w:val="40B54EA6"/>
    <w:rsid w:val="51685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480" w:firstLineChars="200"/>
    </w:pPr>
    <w:rPr>
      <w:rFonts w:ascii="Times New Roman" w:hAnsi="Times New Roman" w:eastAsia="宋体" w:cs="Times New Roman"/>
      <w:sz w:val="24"/>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480" w:firstLineChars="200"/>
      <w:outlineLvl w:val="0"/>
    </w:pPr>
    <w:rPr>
      <w:rFonts w:ascii="Times New Roman" w:hAnsi="Times New Roman" w:eastAsia="宋体" w:cs="Times New Roman"/>
      <w:b/>
      <w:kern w:val="44"/>
      <w:sz w:val="28"/>
    </w:rPr>
  </w:style>
  <w:style w:type="paragraph" w:styleId="3">
    <w:name w:val="heading 2"/>
    <w:basedOn w:val="1"/>
    <w:next w:val="1"/>
    <w:semiHidden/>
    <w:unhideWhenUsed/>
    <w:qFormat/>
    <w:uiPriority w:val="0"/>
    <w:pPr>
      <w:keepNext/>
      <w:keepLines/>
      <w:spacing w:before="260" w:beforeLines="0" w:beforeAutospacing="0" w:after="260" w:afterLines="0" w:afterAutospacing="0" w:line="240"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表头"/>
    <w:basedOn w:val="1"/>
    <w:qFormat/>
    <w:uiPriority w:val="0"/>
    <w:pPr>
      <w:ind w:right="-176"/>
      <w:jc w:val="center"/>
    </w:pPr>
    <w:rPr>
      <w:rFonts w:ascii="Times New Roman" w:hAnsi="Times New Roman" w:eastAsia="宋体" w:cs="宋体"/>
      <w:b/>
      <w:bCs/>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2566</Words>
  <Characters>2662</Characters>
  <Lines>0</Lines>
  <Paragraphs>0</Paragraphs>
  <TotalTime>3</TotalTime>
  <ScaleCrop>false</ScaleCrop>
  <LinksUpToDate>false</LinksUpToDate>
  <CharactersWithSpaces>2678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2026-11-03T05:23:00Z</dcterms:created>
  <dc:creator>仁</dc:creator>
  <cp:lastModifiedBy>姚来鹏</cp:lastModifiedBy>
  <dcterms:modified xsi:type="dcterms:W3CDTF">2026-11-03T05:51:13Z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CF5C9E8E8CDA46BAB9BCE924706A3FAD_11</vt:lpwstr>
  </property>
  <property fmtid="{D5CDD505-2E9C-101B-9397-08002B2CF9AE}" pid="4" name="KSOTemplateDocerSaveRecord">
    <vt:lpwstr>eyJoZGlkIjoiMWQ1YjIxZDUzYWFmZDM4Y2YyNDRkNWY0ZGZhNDA0MDAiLCJ1c2VySWQiOiIyNjExNjM2MTgifQ==</vt:lpwstr>
  </property>
</Properties>
</file>