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吉林省住房和城乡建设厅</w:t>
      </w:r>
      <w:r>
        <w:rPr>
          <w:rFonts w:hint="eastAsia" w:ascii="方正小标宋简体" w:hAnsi="方正小标宋简体" w:eastAsia="方正小标宋简体" w:cs="方正小标宋简体"/>
          <w:sz w:val="44"/>
          <w:szCs w:val="44"/>
        </w:rPr>
        <w:t>关于</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第二轮中央生态环境保护督察第</w:t>
      </w:r>
      <w:r>
        <w:rPr>
          <w:rFonts w:hint="eastAsia" w:ascii="方正小标宋简体" w:hAnsi="方正小标宋简体" w:eastAsia="方正小标宋简体" w:cs="方正小标宋简体"/>
          <w:sz w:val="44"/>
          <w:szCs w:val="44"/>
          <w:lang w:val="en-US" w:eastAsia="zh-CN"/>
        </w:rPr>
        <w:t>二十四</w:t>
      </w:r>
      <w:r>
        <w:rPr>
          <w:rFonts w:hint="eastAsia" w:ascii="方正小标宋简体" w:hAnsi="方正小标宋简体" w:eastAsia="方正小标宋简体" w:cs="方正小标宋简体"/>
          <w:sz w:val="44"/>
          <w:szCs w:val="44"/>
        </w:rPr>
        <w:t>项整改</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任务验收销号意见</w:t>
      </w:r>
    </w:p>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2026年2月3日，省住房城乡建设厅组织开展第二轮中央生态环境保护督察第二十四项整改任务验收工作。经现场核查、查阅有关材料并经认真</w:t>
      </w:r>
      <w:bookmarkStart w:id="0" w:name="_GoBack"/>
      <w:bookmarkEnd w:id="0"/>
      <w:r>
        <w:rPr>
          <w:rFonts w:hint="eastAsia" w:ascii="仿宋_GB2312" w:hAnsi="仿宋_GB2312" w:eastAsia="仿宋_GB2312" w:cs="仿宋_GB2312"/>
          <w:sz w:val="32"/>
          <w:szCs w:val="32"/>
          <w:lang w:val="en-US" w:eastAsia="zh-CN"/>
        </w:rPr>
        <w:t>讨论，形成如下意见：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一、督察反馈问题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春市部分黑臭水体返黑返臭。后三家子沟等4条黑臭水体已于2018年完成黑臭水体治理任务。但督察发现，由于水环境基础设施建设滞后、长效管控机制落实不到位，上述水体已返黑返臭。监测结果显示，后三家子沟水体COD、氨氮、总磷、溶解氧浓度分别为228毫克/升、23.7毫克/升、3.26毫克/升和0毫克/升，为重度黑臭；南溪湿地君子湖水体氨氮浓度为9.57毫克/升，为轻度黑臭。由于雨污分流不到位，抚松明沟、绿园明沟、翟家明沟等雨天时变成生活污水排污沟。永春河水体南四环至开运街桥段、柴户张暗渠等，大量泥斑漂浮在水体表面，异味明显，群众反映十分强烈。  </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二、整改目标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黑臭水体返黑返臭问题得到有效解决。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三、整改完成情况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（一）长春市针对建成区部分水体返黑返臭问题，确定了28项治理工程，已于2023年全部完成。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2022年2月，柴户张暗渠管护单位完成吐口排查，沿线分布市政吐口12处，暗渠和明沟各6处。2022年3月，完成清淤。2022年5月，制定《河道巡查管理制度》,对柴户张暗渠进行巡查，发现问题及时进行处理。2023年，已对永春河吐口开展排查工作，共排查66个排口，已列入常态化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长春市河长办完成市、县两级河湖长制年度考核，强化各级河长履职尽责。2022年县乡村三级河湖长完成巡河4500余次。2022年3月，市河长办印发《关于全市开展2022年清河行动的通知》,对全市清河行动进行部署。2022年4月，市河长办印发《关于进一步落实新冠疫情后河湖环境管护的通知》,要求在解封不解防情况下，统筹做好巡河和清河行动。2022年5月，市河长办印发《长春市2022年河湖环境督导检查工作方案的通知》,开展为期一个月的河湖环境明察暗访专项行动，共发现228个问题，已全部整改完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2023年四级河湖长共完成巡河110433次。2023年2月，长春市河长办印发《关于开展2023年清河行动工作的通知》,对全市清河行动工作进行部署。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2024年，市河长办组织开展春季清河行动，并对基层河湖长巡河次数进行抽查，将巡河情况通报属地总河长。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（四）各责任单位已开展日常监测、履行维护责任，市生态环境局2022年、2023年、2024年已完成二、三季度黑臭水体监督性监测工作。依据监督性监测结果，长春市已消除黑臭。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2024年完成已治理水体“长制久清”评估工作，开展连续6个月水质监测及间隔半年2次公众评议，无返黑返臭问题，群众满意度均达到90%以上。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四、验收结论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长春市已全面落实《吉林省贯彻落实第二轮中央生态环境保护督察报告整改方案》第二十四项整改任务各项整改措施，达到整改目标要求，原则同意此项整改任务通过验收。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吉林省住房和城乡建设厅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2026年3月2日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sectPr>
      <w:pgSz w:w="11906" w:h="16838"/>
      <w:pgMar w:top="1984"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C2649"/>
    <w:rsid w:val="281972C3"/>
    <w:rsid w:val="2E9719B5"/>
    <w:rsid w:val="358122D8"/>
    <w:rsid w:val="531C3DBE"/>
    <w:rsid w:val="571676C3"/>
    <w:rsid w:val="70D86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c343a3f5-2f5d-4ab7-8644-9fddc60a9f6f</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1068CC08</paraID>
      <start>0</start>
      <end>3</end>
      <status>modified</status>
      <modifiedWord>（一）</modifiedWord>
      <trackRevisions>false</trackRevisions>
    </reviewItem>
    <reviewItem>
      <errorID>502a5f48-33de-42f6-ada1-52f4885c2f5c</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4B0BBF4D</paraID>
      <start>0</start>
      <end>3</end>
      <status>modified</status>
      <modifiedWord>（二）</modifiedWord>
      <trackRevisions>false</trackRevisions>
    </reviewItem>
    <reviewItem>
      <errorID>2f784169-8280-424a-b3a9-54c3bfd185ad</errorID>
      <errorWord>,</errorWord>
      <group>L1_Format</group>
      <groupName>格式问题</groupName>
      <ability>L2_HalfPunc</ability>
      <abilityName>全半角检查</abilityName>
      <candidateList>
        <item>，</item>
      </candidateList>
      <explain>文本全半角错误。</explain>
      <paraID>4B0BBF4D</paraID>
      <start>81</start>
      <end>82</end>
      <status>unmodified</status>
      <modifiedWord/>
      <trackRevisions>false</trackRevisions>
    </reviewItem>
    <reviewItem>
      <errorID>3022c868-01b8-48d0-bd48-42756a2b0658</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56B8E9AA</paraID>
      <start>0</start>
      <end>3</end>
      <status>modified</status>
      <modifiedWord>（三）</modifiedWord>
      <trackRevisions>false</trackRevisions>
    </reviewItem>
    <reviewItem>
      <errorID>c18f9292-ac39-47e7-882f-f6f4ef9e4275</errorID>
      <errorWord>,</errorWord>
      <group>L1_Format</group>
      <groupName>格式问题</groupName>
      <ability>L2_HalfPunc</ability>
      <abilityName>全半角检查</abilityName>
      <candidateList>
        <item>，</item>
      </candidateList>
      <explain>文本全半角错误。</explain>
      <paraID>56B8E9AA</paraID>
      <start>94</start>
      <end>95</end>
      <status>unmodified</status>
      <modifiedWord/>
      <trackRevisions>false</trackRevisions>
    </reviewItem>
    <reviewItem>
      <errorID>d502173e-3076-4e8e-8327-04304c2daea7</errorID>
      <errorWord>,</errorWord>
      <group>L1_Format</group>
      <groupName>格式问题</groupName>
      <ability>L2_HalfPunc</ability>
      <abilityName>全半角检查</abilityName>
      <candidateList>
        <item>，</item>
      </candidateList>
      <explain>文本全半角错误。</explain>
      <paraID>56B8E9AA</paraID>
      <start>144</start>
      <end>145</end>
      <status>unmodified</status>
      <modifiedWord/>
      <trackRevisions>false</trackRevisions>
    </reviewItem>
    <reviewItem>
      <errorID>7390587d-24ac-4557-bfcf-0876b64579ce</errorID>
      <errorWord>,</errorWord>
      <group>L1_Format</group>
      <groupName>格式问题</groupName>
      <ability>L2_HalfPunc</ability>
      <abilityName>全半角检查</abilityName>
      <candidateList>
        <item>，</item>
      </candidateList>
      <explain>文本全半角错误。</explain>
      <paraID>56B8E9AA</paraID>
      <start>208</start>
      <end>209</end>
      <status>unmodified</status>
      <modifiedWord/>
      <trackRevisions>false</trackRevisions>
    </reviewItem>
    <reviewItem>
      <errorID>ace1ed2c-ca71-4508-bb41-966884c9c1f2</errorID>
      <errorWord>,</errorWord>
      <group>L1_Format</group>
      <groupName>格式问题</groupName>
      <ability>L2_HalfPunc</ability>
      <abilityName>全半角检查</abilityName>
      <candidateList>
        <item>，</item>
      </candidateList>
      <explain>文本全半角错误。</explain>
      <paraID>659AFD51</paraID>
      <start>59</start>
      <end>60</end>
      <status>unmodified</status>
      <modifiedWord/>
      <trackRevisions>false</trackRevisions>
    </reviewItem>
    <reviewItem>
      <errorID>03e4365f-4bad-43f3-b5a9-007c24ffaf40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327EAB58</paraID>
      <start>0</start>
      <end>3</end>
      <status>modified</status>
      <modifiedWord>（四）</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3421e-1c6a-4a32-ac7f-db2be4caf6d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1143</Words>
  <Characters>1240</Characters>
  <Lines>0</Lines>
  <Paragraphs>0</Paragraphs>
  <TotalTime>3</TotalTime>
  <ScaleCrop>false</ScaleCrop>
  <LinksUpToDate>false</LinksUpToDate>
  <CharactersWithSpaces>1299</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2026-02-25T06:13:00Z</dcterms:created>
  <dc:creator>Administrator</dc:creator>
  <cp:lastModifiedBy>且听风吟</cp:lastModifiedBy>
  <cp:lastPrinted>2026-02-28T08:52:00Z</cp:lastPrinted>
  <dcterms:modified xsi:type="dcterms:W3CDTF">2026-03-04T01:05:15Z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KSOTemplateDocerSaveRecord">
    <vt:lpwstr>eyJoZGlkIjoiZTcxN2JmM2I2MDM1YzYwNDhmZGU4MTNiN2MzNGIzMzIiLCJ1c2VySWQiOiIxMTcwMjE1MjI5In0=</vt:lpwstr>
  </property>
  <property fmtid="{D5CDD505-2E9C-101B-9397-08002B2CF9AE}" pid="4" name="ICV">
    <vt:lpwstr>6F01BFB1467E4908A43E18BC1E10E0E2_12</vt:lpwstr>
  </property>
</Properties>
</file>