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FCF98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 w14:paraId="7895E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受理材料现场环境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及相关要求</w:t>
      </w:r>
    </w:p>
    <w:p w14:paraId="265FF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8CB417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受理材料现场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具体路线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（仅供参考）</w:t>
      </w:r>
    </w:p>
    <w:p w14:paraId="1F608A71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4DF7F4AA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162935"/>
            <wp:effectExtent l="0" t="0" r="0" b="6985"/>
            <wp:docPr id="1" name="图片 1" descr="17309386e57c108b3fb904f2efbd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09386e57c108b3fb904f2efbd9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CD4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3F83B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&lt;具体路线&gt;</w:t>
      </w:r>
    </w:p>
    <w:p w14:paraId="6CE19017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1.长春站北站上车乘坐轨道交通1号线（红嘴子方向）-华庆路站-站内换乘轨道交通6号线（长影世纪城方向）-长影世纪城（C口出）下车乘坐377路（经翰林府）公交车至旅游学院站。</w:t>
      </w:r>
    </w:p>
    <w:p w14:paraId="79322622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2.长春站北站上车乘坐轨道交通4号线（天新路方向）-华庆路站-站内换乘轨道交通3号线（长影世纪城方向）-长影世纪城（C口出）下车乘坐377路（经翰林府）公交车至旅游学院站。</w:t>
      </w:r>
    </w:p>
    <w:p w14:paraId="631B1F0F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eastAsia" w:ascii="仿宋_GB2312" w:hAnsi="仿宋_GB2312" w:eastAsia="仿宋_GB2312" w:cs="仿宋_GB2312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3.长春站南站上车乘坐轨道交通3号线（长影世纪城方向）-长影世纪城站（B口出）下车乘坐T335路公交车至旅游学院站。</w:t>
      </w:r>
    </w:p>
    <w:p w14:paraId="67B1DE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仿宋" w:hAnsi="仿宋" w:eastAsia="仿宋" w:cs="仿宋"/>
          <w:b/>
          <w:bCs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 w:bidi="ar-SA"/>
        </w:rPr>
      </w:pPr>
    </w:p>
    <w:p w14:paraId="01A2F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 w:bidi="ar-SA"/>
        </w:rPr>
        <w:t>&lt;温馨提示&gt;</w:t>
      </w:r>
    </w:p>
    <w:p w14:paraId="6AB4D2C2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377路首末车：05:30-19:00</w:t>
      </w:r>
    </w:p>
    <w:p w14:paraId="5FBF0CD3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T335路首末车：07:00-17:00</w:t>
      </w:r>
    </w:p>
    <w:p w14:paraId="640CB0FD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轨道交通1号线首末车：06:00-22:35</w:t>
      </w:r>
    </w:p>
    <w:p w14:paraId="376E5F9A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轨道交通4号线首末车：06:00-22:35</w:t>
      </w:r>
    </w:p>
    <w:p w14:paraId="516BE98E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轨道交通3号线首末车：06:00-22:30</w:t>
      </w:r>
    </w:p>
    <w:p w14:paraId="7E3D3B37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轨道交通6号线首末车：双丰至长影世纪城方向：首班车5:15，末班车22:35;长影世纪城至双丰方向：首班车5:35，末班车22:35</w:t>
      </w:r>
    </w:p>
    <w:p w14:paraId="4E8DB75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/>
        <w:textAlignment w:val="auto"/>
        <w:rPr>
          <w:rFonts w:hint="eastAsia" w:ascii="仿宋_GB2312" w:hAnsi="仿宋_GB2312" w:eastAsia="仿宋_GB2312" w:cs="仿宋_GB2312"/>
          <w:snapToGrid/>
          <w:sz w:val="32"/>
          <w:szCs w:val="32"/>
          <w:lang w:eastAsia="zh-CN"/>
        </w:rPr>
      </w:pPr>
    </w:p>
    <w:p w14:paraId="0050B0EF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eastAsia="zh-CN"/>
        </w:rPr>
        <w:t>可选择途</w:t>
      </w:r>
      <w:r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val="en-US" w:eastAsia="zh-CN"/>
        </w:rPr>
        <w:t>经</w:t>
      </w:r>
      <w:r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eastAsia="zh-CN"/>
        </w:rPr>
        <w:t>公交站乘坐公交车抵达：</w:t>
      </w:r>
    </w:p>
    <w:p w14:paraId="63B52F71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377路：</w:t>
      </w:r>
      <w:r>
        <w:rPr>
          <w:rFonts w:hint="eastAsia" w:ascii="Times New Roman" w:hAnsi="Times New Roman" w:eastAsia="仿宋_GB2312" w:cs="Times New Roman"/>
          <w:snapToGrid/>
          <w:sz w:val="32"/>
          <w:szCs w:val="32"/>
          <w:lang w:val="en-US" w:eastAsia="zh-CN"/>
        </w:rPr>
        <w:t>吉盛伟邦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、吉林大路、中东市场、世纪广场、</w:t>
      </w:r>
      <w:r>
        <w:rPr>
          <w:rFonts w:hint="eastAsia" w:ascii="Times New Roman" w:hAnsi="Times New Roman" w:eastAsia="仿宋_GB2312" w:cs="Times New Roman"/>
          <w:snapToGrid/>
          <w:sz w:val="32"/>
          <w:szCs w:val="32"/>
          <w:lang w:val="en-US" w:eastAsia="zh-CN"/>
        </w:rPr>
        <w:t>金鑫街、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博学路、净月潭正门、长影世纪城、建国村、双庙子、</w:t>
      </w:r>
      <w:r>
        <w:rPr>
          <w:rFonts w:hint="eastAsia" w:ascii="Times New Roman" w:hAnsi="Times New Roman" w:eastAsia="仿宋_GB2312" w:cs="Times New Roman"/>
          <w:snapToGrid/>
          <w:sz w:val="32"/>
          <w:szCs w:val="32"/>
          <w:lang w:val="en-US" w:eastAsia="zh-CN"/>
        </w:rPr>
        <w:t>旅游学院、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国信南山温泉酒店、奢岭、奢岭镇政府、158中学、小周屯、高家屯、卜家店、小营子、卓谊生物、双营子、</w:t>
      </w:r>
      <w:r>
        <w:rPr>
          <w:rFonts w:hint="eastAsia" w:ascii="Times New Roman" w:hAnsi="Times New Roman" w:eastAsia="仿宋_GB2312" w:cs="Times New Roman"/>
          <w:snapToGrid/>
          <w:sz w:val="32"/>
          <w:szCs w:val="32"/>
          <w:lang w:val="en-US" w:eastAsia="zh-CN"/>
        </w:rPr>
        <w:t>王家屯、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万合豪庭、</w:t>
      </w:r>
      <w:r>
        <w:rPr>
          <w:rFonts w:hint="eastAsia" w:ascii="Times New Roman" w:hAnsi="Times New Roman" w:eastAsia="仿宋_GB2312" w:cs="Times New Roman"/>
          <w:snapToGrid/>
          <w:sz w:val="32"/>
          <w:szCs w:val="32"/>
          <w:lang w:val="en-US" w:eastAsia="zh-CN"/>
        </w:rPr>
        <w:t>华鼎大酒店、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长春科技学院北门、城市嘉园一期、双阳区政府、双阳区医院、双阳客运东站。</w:t>
      </w:r>
    </w:p>
    <w:p w14:paraId="11799A0D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T335路：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吉林大路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中东市场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浦东路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东南湖大路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营口路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世纪广场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世纪广场(万豪购物中心)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金鑫街(通用机械厂)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东北师范大学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金宝街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博学路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吉林外国语大学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农博园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森杨路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聚业大街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净月潭正门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毛家桥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紫杉路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枫叶路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福祉大路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净月滑雪场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长影世纪城、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勤俭路口</w:t>
      </w:r>
      <w:r>
        <w:rPr>
          <w:rFonts w:hint="default" w:ascii="Times New Roman" w:hAnsi="Times New Roman" w:eastAsia="仿宋_GB2312" w:cs="Times New Roman"/>
          <w:snapToGrid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野游区路口</w:t>
      </w:r>
      <w:r>
        <w:rPr>
          <w:rFonts w:hint="default" w:ascii="Times New Roman" w:hAnsi="Times New Roman" w:eastAsia="仿宋_GB2312" w:cs="Times New Roman"/>
          <w:snapToGrid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市五十九中学</w:t>
      </w:r>
      <w:r>
        <w:rPr>
          <w:rFonts w:hint="default" w:ascii="Times New Roman" w:hAnsi="Times New Roman" w:eastAsia="仿宋_GB2312" w:cs="Times New Roman"/>
          <w:snapToGrid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枫林山舍</w:t>
      </w:r>
      <w:r>
        <w:rPr>
          <w:rFonts w:hint="default" w:ascii="Times New Roman" w:hAnsi="Times New Roman" w:eastAsia="仿宋_GB2312" w:cs="Times New Roman"/>
          <w:snapToGrid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建国路口</w:t>
      </w:r>
      <w:r>
        <w:rPr>
          <w:rFonts w:hint="default" w:ascii="Times New Roman" w:hAnsi="Times New Roman" w:eastAsia="仿宋_GB2312" w:cs="Times New Roman"/>
          <w:snapToGrid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双庙子</w:t>
      </w:r>
      <w:r>
        <w:rPr>
          <w:rFonts w:hint="default" w:ascii="Times New Roman" w:hAnsi="Times New Roman" w:eastAsia="仿宋_GB2312" w:cs="Times New Roman"/>
          <w:snapToGrid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马家岭生态园</w:t>
      </w:r>
      <w:r>
        <w:rPr>
          <w:rFonts w:hint="default" w:ascii="Times New Roman" w:hAnsi="Times New Roman" w:eastAsia="仿宋_GB2312" w:cs="Times New Roman"/>
          <w:snapToGrid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第三看守所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旅游学院、建筑学院</w:t>
      </w:r>
      <w:r>
        <w:rPr>
          <w:rFonts w:hint="default" w:ascii="Times New Roman" w:hAnsi="Times New Roman" w:eastAsia="仿宋_GB2312" w:cs="Times New Roman"/>
          <w:snapToGrid/>
          <w:color w:val="auto"/>
          <w:sz w:val="32"/>
          <w:szCs w:val="32"/>
          <w:highlight w:val="none"/>
          <w:lang w:eastAsia="zh-CN"/>
        </w:rPr>
        <w:t>。</w:t>
      </w:r>
    </w:p>
    <w:p w14:paraId="40C0681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eastAsia="zh-CN"/>
        </w:rPr>
      </w:pPr>
    </w:p>
    <w:p w14:paraId="098492A6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eastAsia="zh-CN"/>
        </w:rPr>
        <w:t>&lt;出租车抵达参考&gt;</w:t>
      </w:r>
    </w:p>
    <w:p w14:paraId="16A2627A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eastAsia="zh-CN"/>
        </w:rPr>
        <w:t>长春市出租车的起步价是8元、起步距离2.5公里、每公里2.2元、无燃油附加费。</w:t>
      </w:r>
    </w:p>
    <w:p w14:paraId="6C10B22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4A7B6EA2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二、受理材料现场路线</w:t>
      </w:r>
    </w:p>
    <w:p w14:paraId="7BBE89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napToGrid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sz w:val="32"/>
          <w:szCs w:val="32"/>
          <w:lang w:val="en-US" w:eastAsia="zh-CN"/>
        </w:rPr>
        <w:t>长春大学旅游学院</w:t>
      </w:r>
      <w:r>
        <w:rPr>
          <w:rFonts w:hint="eastAsia" w:ascii="仿宋_GB2312" w:hAnsi="仿宋_GB2312" w:eastAsia="仿宋_GB2312" w:cs="仿宋_GB2312"/>
          <w:snapToGrid/>
          <w:sz w:val="32"/>
          <w:szCs w:val="32"/>
          <w:highlight w:val="none"/>
          <w:lang w:val="en-US" w:eastAsia="zh-CN"/>
        </w:rPr>
        <w:t>大学生活动中心</w:t>
      </w:r>
      <w:r>
        <w:rPr>
          <w:rFonts w:hint="eastAsia" w:ascii="仿宋_GB2312" w:hAnsi="仿宋_GB2312" w:eastAsia="仿宋_GB2312" w:cs="仿宋_GB2312"/>
          <w:snapToGrid/>
          <w:sz w:val="32"/>
          <w:szCs w:val="32"/>
          <w:lang w:val="en-US" w:eastAsia="zh-CN"/>
        </w:rPr>
        <w:t>（现场审核材料确认地点）。</w:t>
      </w:r>
    </w:p>
    <w:p w14:paraId="534B8D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3023C5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&lt;温馨提示&gt; </w:t>
      </w:r>
    </w:p>
    <w:p w14:paraId="3CB67A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napToGrid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sz w:val="32"/>
          <w:szCs w:val="32"/>
          <w:lang w:val="en-US" w:eastAsia="zh-CN"/>
        </w:rPr>
        <w:t>申报材料人员车辆可从长春大学旅游学院正门进入校园，车辆进入校园需单独提交本人身份证复印件，身份证复印件上注明单位全称、本人联系电话、车牌号码，并加盖单位公章。车辆进入校园后，需按照工作人员指引及学校规划停车路线有序停车。</w:t>
      </w:r>
    </w:p>
    <w:p w14:paraId="3C785F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napToGrid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sz w:val="32"/>
          <w:szCs w:val="32"/>
          <w:lang w:val="en-US" w:eastAsia="zh-CN"/>
        </w:rPr>
        <w:t>长春大学旅游学院邻近长清公路，过往车流较大，大型车辆较多，车速较快，各位申报材料人员放慢车速、注意安全。</w:t>
      </w:r>
    </w:p>
    <w:p w14:paraId="388076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default" w:ascii="仿宋" w:hAnsi="仿宋" w:eastAsia="仿宋" w:cs="仿宋"/>
          <w:snapToGrid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napToGrid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60340" cy="2441575"/>
            <wp:effectExtent l="0" t="0" r="12700" b="12065"/>
            <wp:wrapTopAndBottom/>
            <wp:docPr id="7" name="图片 7" descr="929e210ece3cd4c4dc8895c727c2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9e210ece3cd4c4dc8895c727c26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0F0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napToGrid/>
          <w:sz w:val="32"/>
          <w:szCs w:val="32"/>
          <w:lang w:val="en-US" w:eastAsia="zh-CN"/>
        </w:rPr>
        <w:t>三、相关要求</w:t>
      </w:r>
    </w:p>
    <w:p w14:paraId="0346DF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1.进入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highlight w:val="none"/>
          <w:lang w:val="en-US" w:eastAsia="zh-CN"/>
        </w:rPr>
        <w:t>大学生活动中心后，扫身份证签到，向工作人员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出示单位介绍信、身份证原件及身份证彩色复印件并按要求排序入场就坐等候，依次受理材料审核。</w:t>
      </w:r>
    </w:p>
    <w:p w14:paraId="11182A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2.各单位材料报送人员等候期间需自备食品补充能量和饮用水。</w:t>
      </w:r>
    </w:p>
    <w:p w14:paraId="35AB1C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3.各单位材料报送人员等候期间将手机调至震动模式，现场无工作人员维持秩序和引领，请成年人自觉约束行为，文明礼让，禁止喧哗，禁止吸烟，禁止乱扔垃圾。</w:t>
      </w:r>
    </w:p>
    <w:p w14:paraId="0CB24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b/>
          <w:bCs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napToGrid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b/>
          <w:bCs/>
          <w:snapToGrid/>
          <w:sz w:val="32"/>
          <w:szCs w:val="32"/>
          <w:lang w:val="en-US" w:eastAsia="zh-CN"/>
        </w:rPr>
        <w:t>各单位材料报送人员要求携带单位公章、笔记本电脑且电量充足，妥善保管个人重要物品。</w:t>
      </w:r>
    </w:p>
    <w:p w14:paraId="21093D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5.各单位材料报送人员要自觉提高公共场所卫生与健康意识，如有任何不适，及时联系现场工作人员。</w:t>
      </w:r>
    </w:p>
    <w:p w14:paraId="3E4511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0" w:firstLineChars="200"/>
        <w:textAlignment w:val="auto"/>
        <w:rPr>
          <w:rFonts w:hint="default" w:ascii="Times New Roman" w:hAnsi="Times New Roman" w:eastAsia="仿宋" w:cs="Times New Roman"/>
          <w:snapToGrid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6.因涉及人员较多，请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highlight w:val="none"/>
          <w:lang w:val="en-US" w:eastAsia="zh-CN"/>
        </w:rPr>
        <w:t>按照附件9</w:t>
      </w:r>
      <w:r>
        <w:rPr>
          <w:rFonts w:hint="default" w:ascii="Times New Roman" w:hAnsi="Times New Roman" w:eastAsia="仿宋_GB2312" w:cs="Times New Roman"/>
          <w:snapToGrid/>
          <w:sz w:val="32"/>
          <w:szCs w:val="32"/>
          <w:lang w:val="en-US" w:eastAsia="zh-CN"/>
        </w:rPr>
        <w:t>内容，分批次，错时审核。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C1F8C4D-2AC7-47D4-984C-A9446F6DD5A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863FB612-C940-4685-A7DC-E0F908B31E31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EAD76429-ECFA-40C1-A062-ED301FED154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B5F3759-2BDD-4145-92DE-F179B26B4AC5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1NzhmYTRhMmJhNTYwZTNhYzYwMjQxMWZkMGE5MDgifQ=="/>
  </w:docVars>
  <w:rsids>
    <w:rsidRoot w:val="00000000"/>
    <w:rsid w:val="00171EEA"/>
    <w:rsid w:val="01EF5024"/>
    <w:rsid w:val="022679C8"/>
    <w:rsid w:val="079651E2"/>
    <w:rsid w:val="09ED7321"/>
    <w:rsid w:val="1BE04A44"/>
    <w:rsid w:val="1CF16BEF"/>
    <w:rsid w:val="1DDF0A74"/>
    <w:rsid w:val="1EC86894"/>
    <w:rsid w:val="21DA0EB8"/>
    <w:rsid w:val="23604DD3"/>
    <w:rsid w:val="255A0675"/>
    <w:rsid w:val="28BC3D0D"/>
    <w:rsid w:val="29672AD5"/>
    <w:rsid w:val="2B203872"/>
    <w:rsid w:val="2DEF5BD0"/>
    <w:rsid w:val="30DC6D94"/>
    <w:rsid w:val="32752DA9"/>
    <w:rsid w:val="32BF3373"/>
    <w:rsid w:val="33D5335C"/>
    <w:rsid w:val="34345177"/>
    <w:rsid w:val="35F745A8"/>
    <w:rsid w:val="3B9D133C"/>
    <w:rsid w:val="41DD28D2"/>
    <w:rsid w:val="41E719A3"/>
    <w:rsid w:val="46D45365"/>
    <w:rsid w:val="49446BA2"/>
    <w:rsid w:val="4C9015DE"/>
    <w:rsid w:val="4FCC4EEF"/>
    <w:rsid w:val="4FE37867"/>
    <w:rsid w:val="52C3674C"/>
    <w:rsid w:val="560F0DE9"/>
    <w:rsid w:val="58FC1134"/>
    <w:rsid w:val="65507733"/>
    <w:rsid w:val="6A454156"/>
    <w:rsid w:val="6BEE37AA"/>
    <w:rsid w:val="6E2F0463"/>
    <w:rsid w:val="6F2D6265"/>
    <w:rsid w:val="716F79E0"/>
    <w:rsid w:val="720E7774"/>
    <w:rsid w:val="727D297F"/>
    <w:rsid w:val="767451EA"/>
    <w:rsid w:val="79FA503A"/>
    <w:rsid w:val="7AF43398"/>
    <w:rsid w:val="7FF1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1251</Words>
  <Characters>1348</Characters>
  <Paragraphs>29</Paragraphs>
  <TotalTime>56</TotalTime>
  <ScaleCrop>false</ScaleCrop>
  <LinksUpToDate>false</LinksUpToDate>
  <CharactersWithSpaces>1349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2021-12-13T03:24:00Z</dcterms:created>
  <dc:creator>贼洋气</dc:creator>
  <cp:lastModifiedBy>贼洋气</cp:lastModifiedBy>
  <cp:lastPrinted>2025-06-05T00:56:00Z</cp:lastPrinted>
  <dcterms:modified xsi:type="dcterms:W3CDTF">2026-06-11T08:08:35Z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ED891F925D0F4B33822823D42ED7337A_13</vt:lpwstr>
  </property>
  <property fmtid="{D5CDD505-2E9C-101B-9397-08002B2CF9AE}" pid="4" name="KSOSaveFontToCloudKey">
    <vt:lpwstr>607809441_cloud</vt:lpwstr>
  </property>
  <property fmtid="{D5CDD505-2E9C-101B-9397-08002B2CF9AE}" pid="5" name="KSOTemplateDocerSaveRecord">
    <vt:lpwstr>eyJoZGlkIjoiYWJmNTAxYTA0NTllZTU0OWY5NWY0MWNlMzBjNGU2OTYiLCJ1c2VySWQiOiI2MDc4MDk0NDEifQ==</vt:lpwstr>
  </property>
</Properties>
</file>